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5C0C" w:rsidRPr="00F71D91" w:rsidRDefault="00415C0C" w:rsidP="00BC5D0F">
      <w:pPr>
        <w:spacing w:after="0" w:line="240" w:lineRule="auto"/>
        <w:rPr>
          <w:rFonts w:ascii="Times New Roman" w:hAnsi="Times New Roman" w:cs="Times New Roman"/>
          <w:sz w:val="20"/>
          <w:szCs w:val="20"/>
        </w:rPr>
        <w:sectPr w:rsidR="00415C0C" w:rsidRPr="00F71D91" w:rsidSect="00F606BB">
          <w:headerReference w:type="even" r:id="rId8"/>
          <w:headerReference w:type="default" r:id="rId9"/>
          <w:footerReference w:type="default" r:id="rId10"/>
          <w:headerReference w:type="first" r:id="rId11"/>
          <w:pgSz w:w="12240" w:h="15840"/>
          <w:pgMar w:top="1440" w:right="1440" w:bottom="1440" w:left="1440" w:header="720" w:footer="720" w:gutter="0"/>
          <w:pgNumType w:start="7"/>
          <w:cols w:space="720"/>
          <w:docGrid w:linePitch="360"/>
        </w:sectPr>
      </w:pPr>
    </w:p>
    <w:p w:rsidR="00A742C9" w:rsidRDefault="00DA0231" w:rsidP="00A742C9">
      <w:pPr>
        <w:spacing w:after="0" w:line="240" w:lineRule="auto"/>
        <w:rPr>
          <w:rFonts w:ascii="Times New Roman" w:hAnsi="Times New Roman" w:cs="Times New Roman"/>
          <w:bCs/>
          <w:sz w:val="24"/>
          <w:szCs w:val="24"/>
          <w:lang w:val="en-GB"/>
        </w:rPr>
      </w:pPr>
      <w:r w:rsidRPr="00DA0231">
        <w:rPr>
          <w:rFonts w:ascii="Times New Roman" w:hAnsi="Times New Roman" w:cs="Times New Roman"/>
          <w:b/>
          <w:sz w:val="28"/>
          <w:szCs w:val="28"/>
          <w:lang w:val="en-GB"/>
        </w:rPr>
        <w:t>OXYHEMOGLOBIN SATURATION IN CHILDREN WITH SICKLE CELL ANEMIA DURING STEAD</w:t>
      </w:r>
      <w:bookmarkStart w:id="0" w:name="_GoBack"/>
      <w:bookmarkEnd w:id="0"/>
      <w:r w:rsidRPr="00DA0231">
        <w:rPr>
          <w:rFonts w:ascii="Times New Roman" w:hAnsi="Times New Roman" w:cs="Times New Roman"/>
          <w:b/>
          <w:sz w:val="28"/>
          <w:szCs w:val="28"/>
          <w:lang w:val="en-GB"/>
        </w:rPr>
        <w:t>Y STATE AND CRISES USING PULSE OXIMETRY IN OMDURMAN PEDIATRIC HOSPITAL- OMDURMAN, SUDAN (FEBRUARY - JULY 2015)</w:t>
      </w:r>
    </w:p>
    <w:p w:rsidR="003F32D3" w:rsidRPr="00DA0231" w:rsidRDefault="00DA0231" w:rsidP="00BC5D0F">
      <w:pPr>
        <w:autoSpaceDE w:val="0"/>
        <w:autoSpaceDN w:val="0"/>
        <w:adjustRightInd w:val="0"/>
        <w:spacing w:after="0" w:line="240" w:lineRule="auto"/>
        <w:rPr>
          <w:rFonts w:asciiTheme="majorBidi" w:hAnsiTheme="majorBidi" w:cstheme="majorBidi"/>
          <w:b/>
          <w:color w:val="000000"/>
          <w:sz w:val="18"/>
          <w:szCs w:val="18"/>
        </w:rPr>
      </w:pPr>
      <w:r w:rsidRPr="00DA0231">
        <w:rPr>
          <w:rFonts w:ascii="Times New Roman" w:hAnsi="Times New Roman" w:cs="Times New Roman"/>
          <w:b/>
          <w:bCs/>
          <w:sz w:val="24"/>
          <w:szCs w:val="24"/>
          <w:lang w:val="en-GB"/>
        </w:rPr>
        <w:t>Dr</w:t>
      </w:r>
      <w:r>
        <w:rPr>
          <w:rFonts w:ascii="Times New Roman" w:hAnsi="Times New Roman" w:cs="Times New Roman"/>
          <w:b/>
          <w:bCs/>
          <w:sz w:val="24"/>
          <w:szCs w:val="24"/>
          <w:lang w:val="en-GB"/>
        </w:rPr>
        <w:t>.</w:t>
      </w:r>
      <w:r w:rsidRPr="00DA0231">
        <w:rPr>
          <w:rFonts w:ascii="Times New Roman" w:hAnsi="Times New Roman" w:cs="Times New Roman"/>
          <w:b/>
          <w:bCs/>
          <w:sz w:val="24"/>
          <w:szCs w:val="24"/>
          <w:lang w:val="en-GB"/>
        </w:rPr>
        <w:t xml:space="preserve"> Atif Ahmed Saad</w:t>
      </w:r>
      <w:r>
        <w:rPr>
          <w:rFonts w:ascii="Times New Roman" w:hAnsi="Times New Roman" w:cs="Times New Roman"/>
          <w:b/>
          <w:bCs/>
          <w:sz w:val="24"/>
          <w:szCs w:val="24"/>
          <w:lang w:val="en-GB"/>
        </w:rPr>
        <w:t>*</w:t>
      </w:r>
      <w:r w:rsidR="00AE1463">
        <w:rPr>
          <w:rFonts w:ascii="Times New Roman" w:hAnsi="Times New Roman" w:cs="Times New Roman"/>
          <w:b/>
          <w:bCs/>
          <w:sz w:val="24"/>
          <w:szCs w:val="24"/>
          <w:lang w:val="en-GB"/>
        </w:rPr>
        <w:t xml:space="preserve">, </w:t>
      </w:r>
      <w:r w:rsidR="00D75B0A">
        <w:rPr>
          <w:rFonts w:ascii="Times New Roman" w:hAnsi="Times New Roman" w:cs="Times New Roman"/>
          <w:b/>
          <w:bCs/>
          <w:sz w:val="24"/>
          <w:szCs w:val="24"/>
          <w:lang w:val="en-GB"/>
        </w:rPr>
        <w:t>Ibrahim SH</w:t>
      </w:r>
      <w:r>
        <w:rPr>
          <w:rFonts w:ascii="Times New Roman" w:hAnsi="Times New Roman" w:cs="Times New Roman"/>
          <w:b/>
          <w:bCs/>
          <w:sz w:val="24"/>
          <w:szCs w:val="24"/>
          <w:lang w:val="en-GB"/>
        </w:rPr>
        <w:t>,</w:t>
      </w:r>
      <w:r w:rsidRPr="00DA0231">
        <w:rPr>
          <w:rFonts w:ascii="Times New Roman" w:hAnsi="Times New Roman" w:cs="Times New Roman"/>
          <w:b/>
          <w:bCs/>
          <w:sz w:val="24"/>
          <w:szCs w:val="24"/>
          <w:lang w:val="en-GB"/>
        </w:rPr>
        <w:t xml:space="preserve"> Salih K MA</w:t>
      </w:r>
    </w:p>
    <w:p w:rsidR="00DA0231" w:rsidRPr="00DA0231" w:rsidRDefault="00DB7C7B" w:rsidP="00DA0231">
      <w:pPr>
        <w:autoSpaceDE w:val="0"/>
        <w:autoSpaceDN w:val="0"/>
        <w:adjustRightInd w:val="0"/>
        <w:spacing w:after="0" w:line="240" w:lineRule="auto"/>
        <w:rPr>
          <w:rFonts w:ascii="Times New Roman" w:hAnsi="Times New Roman" w:cs="Times New Roman"/>
          <w:color w:val="000000"/>
          <w:sz w:val="20"/>
          <w:szCs w:val="20"/>
        </w:rPr>
      </w:pPr>
      <w:r w:rsidRPr="00DA0231">
        <w:rPr>
          <w:rFonts w:ascii="Times New Roman" w:hAnsi="Times New Roman" w:cs="Times New Roman"/>
          <w:color w:val="000000"/>
          <w:sz w:val="20"/>
          <w:szCs w:val="20"/>
          <w:vertAlign w:val="superscript"/>
        </w:rPr>
        <w:t>*</w:t>
      </w:r>
      <w:r w:rsidR="00DA0231" w:rsidRPr="00DA0231">
        <w:rPr>
          <w:rFonts w:ascii="Times New Roman" w:hAnsi="Times New Roman" w:cs="Times New Roman"/>
          <w:color w:val="000000"/>
          <w:sz w:val="20"/>
          <w:szCs w:val="20"/>
        </w:rPr>
        <w:t xml:space="preserve">Associate professor, Omdurman Islamic university, Faculty of Medicine, Pediatrics Department </w:t>
      </w:r>
    </w:p>
    <w:p w:rsidR="00DA0231" w:rsidRPr="00DA0231" w:rsidRDefault="00DA0231" w:rsidP="00DA0231">
      <w:pPr>
        <w:autoSpaceDE w:val="0"/>
        <w:autoSpaceDN w:val="0"/>
        <w:adjustRightInd w:val="0"/>
        <w:spacing w:after="0" w:line="240" w:lineRule="auto"/>
        <w:rPr>
          <w:rFonts w:ascii="Times New Roman" w:hAnsi="Times New Roman" w:cs="Times New Roman"/>
          <w:color w:val="000000"/>
          <w:sz w:val="20"/>
          <w:szCs w:val="20"/>
        </w:rPr>
      </w:pPr>
      <w:r w:rsidRPr="00DA0231">
        <w:rPr>
          <w:rFonts w:ascii="Times New Roman" w:hAnsi="Times New Roman" w:cs="Times New Roman"/>
          <w:color w:val="000000"/>
          <w:sz w:val="20"/>
          <w:szCs w:val="20"/>
        </w:rPr>
        <w:t>Pediatrician Sudan, Federal Minatory of Health</w:t>
      </w:r>
    </w:p>
    <w:p w:rsidR="00554B62" w:rsidRPr="00DA0231" w:rsidRDefault="00DA0231" w:rsidP="00DA0231">
      <w:pPr>
        <w:autoSpaceDE w:val="0"/>
        <w:autoSpaceDN w:val="0"/>
        <w:adjustRightInd w:val="0"/>
        <w:spacing w:after="0" w:line="240" w:lineRule="auto"/>
        <w:rPr>
          <w:rFonts w:ascii="Times New Roman" w:hAnsi="Times New Roman" w:cs="Times New Roman"/>
          <w:color w:val="000000"/>
          <w:sz w:val="20"/>
          <w:szCs w:val="20"/>
        </w:rPr>
      </w:pPr>
      <w:r w:rsidRPr="00DA0231">
        <w:rPr>
          <w:rFonts w:ascii="Times New Roman" w:hAnsi="Times New Roman" w:cs="Times New Roman"/>
          <w:color w:val="000000"/>
          <w:sz w:val="20"/>
          <w:szCs w:val="20"/>
        </w:rPr>
        <w:t>Associate Professor, Pediatrics Department &amp; College of Medicine, Medical Education Department, King Khalid University, Abha, K.S.A &amp; Bahri University, Sudan</w:t>
      </w:r>
    </w:p>
    <w:p w:rsidR="003F32D3" w:rsidRPr="008F0FD9" w:rsidRDefault="003F32D3" w:rsidP="00BC5D0F">
      <w:pPr>
        <w:spacing w:after="0" w:line="240" w:lineRule="auto"/>
        <w:rPr>
          <w:rFonts w:asciiTheme="majorBidi" w:hAnsiTheme="majorBidi" w:cstheme="majorBidi"/>
          <w:color w:val="000000"/>
          <w:sz w:val="20"/>
          <w:szCs w:val="20"/>
        </w:rPr>
      </w:pPr>
    </w:p>
    <w:tbl>
      <w:tblPr>
        <w:tblW w:w="5000" w:type="pct"/>
        <w:tblLook w:val="04A0" w:firstRow="1" w:lastRow="0" w:firstColumn="1" w:lastColumn="0" w:noHBand="0" w:noVBand="1"/>
      </w:tblPr>
      <w:tblGrid>
        <w:gridCol w:w="2461"/>
        <w:gridCol w:w="7115"/>
      </w:tblGrid>
      <w:tr w:rsidR="003F32D3" w:rsidRPr="00FD43A3" w:rsidTr="00FB3F95">
        <w:trPr>
          <w:trHeight w:val="285"/>
        </w:trPr>
        <w:tc>
          <w:tcPr>
            <w:tcW w:w="1285" w:type="pct"/>
            <w:shd w:val="clear" w:color="auto" w:fill="auto"/>
            <w:vAlign w:val="center"/>
            <w:hideMark/>
          </w:tcPr>
          <w:p w:rsidR="003F32D3" w:rsidRPr="00FD43A3" w:rsidRDefault="003F32D3" w:rsidP="00BC5D0F">
            <w:pPr>
              <w:spacing w:after="0" w:line="240" w:lineRule="auto"/>
              <w:rPr>
                <w:rFonts w:ascii="Times New Roman" w:eastAsia="Times New Roman" w:hAnsi="Times New Roman" w:cs="Times New Roman"/>
                <w:i/>
                <w:iCs/>
                <w:color w:val="000000"/>
                <w:sz w:val="20"/>
                <w:szCs w:val="20"/>
                <w:lang w:bidi="fa-IR"/>
              </w:rPr>
            </w:pPr>
          </w:p>
        </w:tc>
        <w:tc>
          <w:tcPr>
            <w:tcW w:w="3715" w:type="pct"/>
            <w:shd w:val="clear" w:color="auto" w:fill="auto"/>
            <w:vAlign w:val="center"/>
            <w:hideMark/>
          </w:tcPr>
          <w:p w:rsidR="003F32D3" w:rsidRPr="00FD43A3" w:rsidRDefault="003F32D3" w:rsidP="00BC5D0F">
            <w:pPr>
              <w:spacing w:after="0" w:line="240" w:lineRule="auto"/>
              <w:rPr>
                <w:rFonts w:ascii="Times New Roman" w:eastAsia="Times New Roman" w:hAnsi="Times New Roman" w:cs="Times New Roman"/>
                <w:b/>
                <w:bCs/>
                <w:i/>
                <w:iCs/>
                <w:color w:val="000000"/>
                <w:lang w:bidi="fa-IR"/>
              </w:rPr>
            </w:pPr>
          </w:p>
        </w:tc>
      </w:tr>
      <w:tr w:rsidR="003F32D3" w:rsidRPr="00FD43A3" w:rsidTr="00FB3F95">
        <w:trPr>
          <w:trHeight w:val="285"/>
        </w:trPr>
        <w:tc>
          <w:tcPr>
            <w:tcW w:w="1285" w:type="pct"/>
            <w:shd w:val="clear" w:color="auto" w:fill="auto"/>
            <w:vAlign w:val="center"/>
            <w:hideMark/>
          </w:tcPr>
          <w:p w:rsidR="003F32D3" w:rsidRPr="00FD43A3" w:rsidRDefault="003F32D3" w:rsidP="00BC5D0F">
            <w:pPr>
              <w:spacing w:after="0" w:line="240" w:lineRule="auto"/>
              <w:rPr>
                <w:rFonts w:ascii="Times New Roman" w:eastAsia="Times New Roman" w:hAnsi="Times New Roman" w:cs="Times New Roman"/>
                <w:i/>
                <w:iCs/>
                <w:color w:val="000000"/>
                <w:sz w:val="20"/>
                <w:szCs w:val="20"/>
                <w:lang w:bidi="fa-IR"/>
              </w:rPr>
            </w:pPr>
          </w:p>
        </w:tc>
        <w:tc>
          <w:tcPr>
            <w:tcW w:w="3715" w:type="pct"/>
            <w:shd w:val="clear" w:color="auto" w:fill="auto"/>
            <w:vAlign w:val="center"/>
            <w:hideMark/>
          </w:tcPr>
          <w:p w:rsidR="003F32D3" w:rsidRPr="00BC5D0F" w:rsidRDefault="003F32D3" w:rsidP="00BC5D0F">
            <w:pPr>
              <w:spacing w:after="0" w:line="240" w:lineRule="auto"/>
              <w:rPr>
                <w:rFonts w:ascii="Times New Roman" w:eastAsia="Times New Roman" w:hAnsi="Times New Roman" w:cs="Times New Roman"/>
                <w:b/>
                <w:bCs/>
                <w:iCs/>
                <w:color w:val="000000"/>
                <w:sz w:val="24"/>
                <w:szCs w:val="24"/>
                <w:lang w:bidi="fa-IR"/>
              </w:rPr>
            </w:pPr>
            <w:r w:rsidRPr="00BC5D0F">
              <w:rPr>
                <w:rFonts w:ascii="Times New Roman" w:eastAsia="Times New Roman" w:hAnsi="Times New Roman" w:cs="Times New Roman"/>
                <w:b/>
                <w:bCs/>
                <w:iCs/>
                <w:color w:val="000000"/>
                <w:sz w:val="24"/>
                <w:szCs w:val="24"/>
                <w:lang w:bidi="fa-IR"/>
              </w:rPr>
              <w:t> </w:t>
            </w:r>
            <w:r w:rsidR="00BC5D0F" w:rsidRPr="00BC5D0F">
              <w:rPr>
                <w:rFonts w:ascii="Times New Roman" w:eastAsia="Times New Roman" w:hAnsi="Times New Roman" w:cs="Times New Roman"/>
                <w:b/>
                <w:bCs/>
                <w:i/>
                <w:iCs/>
                <w:color w:val="000000"/>
                <w:sz w:val="24"/>
                <w:szCs w:val="24"/>
                <w:lang w:bidi="fa-IR"/>
              </w:rPr>
              <w:t>Abstract</w:t>
            </w:r>
          </w:p>
        </w:tc>
      </w:tr>
      <w:tr w:rsidR="003F32D3" w:rsidRPr="00FD43A3" w:rsidTr="00FB3F95">
        <w:trPr>
          <w:trHeight w:val="1196"/>
        </w:trPr>
        <w:tc>
          <w:tcPr>
            <w:tcW w:w="1285" w:type="pct"/>
            <w:shd w:val="clear" w:color="auto" w:fill="auto"/>
            <w:hideMark/>
          </w:tcPr>
          <w:p w:rsidR="003F32D3" w:rsidRDefault="003F32D3" w:rsidP="00BC5D0F">
            <w:pPr>
              <w:spacing w:after="0" w:line="240" w:lineRule="auto"/>
              <w:rPr>
                <w:rFonts w:ascii="Times New Roman" w:eastAsia="Times New Roman" w:hAnsi="Times New Roman" w:cs="Times New Roman"/>
                <w:b/>
                <w:bCs/>
                <w:i/>
                <w:iCs/>
                <w:color w:val="000000"/>
                <w:sz w:val="20"/>
                <w:szCs w:val="20"/>
                <w:lang w:bidi="fa-IR"/>
              </w:rPr>
            </w:pPr>
          </w:p>
          <w:p w:rsidR="003F32D3" w:rsidRPr="00FD43A3" w:rsidRDefault="003F32D3" w:rsidP="00FB3F95">
            <w:pPr>
              <w:spacing w:after="0" w:line="240" w:lineRule="auto"/>
              <w:rPr>
                <w:rFonts w:ascii="Times New Roman" w:eastAsia="Times New Roman" w:hAnsi="Times New Roman" w:cs="Times New Roman"/>
                <w:b/>
                <w:bCs/>
                <w:i/>
                <w:iCs/>
                <w:color w:val="000000"/>
                <w:sz w:val="20"/>
                <w:szCs w:val="20"/>
                <w:lang w:bidi="fa-IR"/>
              </w:rPr>
            </w:pPr>
            <w:r w:rsidRPr="00FD43A3">
              <w:rPr>
                <w:rFonts w:ascii="Times New Roman" w:eastAsia="Times New Roman" w:hAnsi="Times New Roman" w:cs="Times New Roman"/>
                <w:b/>
                <w:bCs/>
                <w:i/>
                <w:iCs/>
                <w:color w:val="000000"/>
                <w:sz w:val="20"/>
                <w:szCs w:val="20"/>
                <w:lang w:bidi="fa-IR"/>
              </w:rPr>
              <w:t>Keywords:</w:t>
            </w:r>
            <w:r w:rsidRPr="00FD43A3">
              <w:rPr>
                <w:rFonts w:ascii="Times New Roman" w:eastAsia="Times New Roman" w:hAnsi="Times New Roman" w:cs="Times New Roman"/>
                <w:b/>
                <w:bCs/>
                <w:i/>
                <w:iCs/>
                <w:color w:val="000000"/>
                <w:sz w:val="20"/>
                <w:szCs w:val="20"/>
                <w:lang w:bidi="fa-IR"/>
              </w:rPr>
              <w:br/>
            </w:r>
            <w:r w:rsidR="00DA0231" w:rsidRPr="00DA0231">
              <w:rPr>
                <w:rFonts w:asciiTheme="majorBidi" w:eastAsia="Times New Roman" w:hAnsiTheme="majorBidi" w:cstheme="majorBidi"/>
                <w:i/>
                <w:iCs/>
                <w:color w:val="000000"/>
                <w:sz w:val="20"/>
                <w:szCs w:val="20"/>
                <w:lang w:val="en-GB" w:bidi="fa-IR"/>
              </w:rPr>
              <w:t>Oxyhemoglobin, sickle, cell, anemia, Hypoxemia</w:t>
            </w:r>
            <w:r w:rsidR="00DA0231">
              <w:rPr>
                <w:rFonts w:asciiTheme="majorBidi" w:eastAsia="Times New Roman" w:hAnsiTheme="majorBidi" w:cstheme="majorBidi"/>
                <w:i/>
                <w:iCs/>
                <w:color w:val="000000"/>
                <w:sz w:val="20"/>
                <w:szCs w:val="20"/>
                <w:lang w:val="en-GB" w:bidi="fa-IR"/>
              </w:rPr>
              <w:t>.</w:t>
            </w:r>
          </w:p>
        </w:tc>
        <w:tc>
          <w:tcPr>
            <w:tcW w:w="3715" w:type="pct"/>
            <w:shd w:val="clear" w:color="auto" w:fill="auto"/>
            <w:vAlign w:val="center"/>
            <w:hideMark/>
          </w:tcPr>
          <w:p w:rsidR="00DA0231" w:rsidRPr="00DA0231" w:rsidRDefault="00DA0231" w:rsidP="00DA0231">
            <w:pPr>
              <w:spacing w:after="0" w:line="240" w:lineRule="auto"/>
              <w:jc w:val="both"/>
              <w:rPr>
                <w:rFonts w:ascii="Times New Roman" w:eastAsia="Times New Roman" w:hAnsi="Times New Roman" w:cs="Times New Roman"/>
                <w:color w:val="000000"/>
                <w:sz w:val="20"/>
                <w:szCs w:val="20"/>
                <w:lang w:val="en-GB"/>
              </w:rPr>
            </w:pPr>
            <w:r w:rsidRPr="00DA0231">
              <w:rPr>
                <w:rFonts w:ascii="Times New Roman" w:eastAsia="Times New Roman" w:hAnsi="Times New Roman" w:cs="Times New Roman"/>
                <w:b/>
                <w:color w:val="000000"/>
                <w:sz w:val="20"/>
                <w:szCs w:val="20"/>
                <w:lang w:val="en-GB"/>
              </w:rPr>
              <w:t>Background:</w:t>
            </w:r>
            <w:r w:rsidRPr="00DA0231">
              <w:rPr>
                <w:rFonts w:ascii="Times New Roman" w:eastAsia="Times New Roman" w:hAnsi="Times New Roman" w:cs="Times New Roman"/>
                <w:color w:val="000000"/>
                <w:sz w:val="20"/>
                <w:szCs w:val="20"/>
                <w:lang w:val="en-GB"/>
              </w:rPr>
              <w:t xml:space="preserve"> Patients with sickle cell anemia (SCA) are prone to recurrent crises painful crises due to  hypoxemia, which needs to be corrected prevent serious complication.  </w:t>
            </w:r>
          </w:p>
          <w:p w:rsidR="00DA0231" w:rsidRPr="00DA0231" w:rsidRDefault="00DA0231" w:rsidP="00DA0231">
            <w:pPr>
              <w:spacing w:after="0" w:line="240" w:lineRule="auto"/>
              <w:jc w:val="both"/>
              <w:rPr>
                <w:rFonts w:ascii="Times New Roman" w:eastAsia="Times New Roman" w:hAnsi="Times New Roman" w:cs="Times New Roman"/>
                <w:color w:val="000000"/>
                <w:sz w:val="20"/>
                <w:szCs w:val="20"/>
                <w:lang w:val="en-GB"/>
              </w:rPr>
            </w:pPr>
            <w:r w:rsidRPr="00DA0231">
              <w:rPr>
                <w:rFonts w:ascii="Times New Roman" w:eastAsia="Times New Roman" w:hAnsi="Times New Roman" w:cs="Times New Roman"/>
                <w:b/>
                <w:color w:val="000000"/>
                <w:sz w:val="20"/>
                <w:szCs w:val="20"/>
                <w:lang w:val="en-GB"/>
              </w:rPr>
              <w:t>Objectives:</w:t>
            </w:r>
            <w:r w:rsidRPr="00DA0231">
              <w:rPr>
                <w:rFonts w:ascii="Times New Roman" w:eastAsia="Times New Roman" w:hAnsi="Times New Roman" w:cs="Times New Roman"/>
                <w:color w:val="000000"/>
                <w:sz w:val="20"/>
                <w:szCs w:val="20"/>
                <w:lang w:val="en-GB"/>
              </w:rPr>
              <w:t xml:space="preserve"> This study, aimed to determine the frequency of hypoxemia in patients with sickle cell anemia during the steady state and during crises, and to assess the difference in oxyhemoglobin saturation between those in steady state and those in crises</w:t>
            </w:r>
            <w:r w:rsidRPr="00DA0231">
              <w:rPr>
                <w:rFonts w:ascii="Times New Roman" w:eastAsia="Times New Roman" w:hAnsi="Times New Roman" w:cs="Times New Roman"/>
                <w:color w:val="000000"/>
                <w:sz w:val="20"/>
                <w:szCs w:val="20"/>
                <w:lang w:val="en-GB"/>
              </w:rPr>
              <w:cr/>
            </w:r>
            <w:r w:rsidRPr="00DA0231">
              <w:rPr>
                <w:rFonts w:ascii="Times New Roman" w:eastAsia="Times New Roman" w:hAnsi="Times New Roman" w:cs="Times New Roman"/>
                <w:b/>
                <w:color w:val="000000"/>
                <w:sz w:val="20"/>
                <w:szCs w:val="20"/>
                <w:lang w:val="en-GB"/>
              </w:rPr>
              <w:t>Methodology:</w:t>
            </w:r>
            <w:r w:rsidRPr="00DA0231">
              <w:rPr>
                <w:rFonts w:ascii="Times New Roman" w:eastAsia="Times New Roman" w:hAnsi="Times New Roman" w:cs="Times New Roman"/>
                <w:color w:val="000000"/>
                <w:sz w:val="20"/>
                <w:szCs w:val="20"/>
                <w:lang w:val="en-GB"/>
              </w:rPr>
              <w:t xml:space="preserve"> This is a prospective cross sectional hospital based study where 180 children with SCA y enrolled in this study. Oxygen saturation was measured for all children by pulse oximeter and full blood count was also done.</w:t>
            </w:r>
          </w:p>
          <w:p w:rsidR="00DA0231" w:rsidRPr="00DA0231" w:rsidRDefault="00DA0231" w:rsidP="00DA0231">
            <w:pPr>
              <w:spacing w:after="0" w:line="240" w:lineRule="auto"/>
              <w:jc w:val="both"/>
              <w:rPr>
                <w:rFonts w:ascii="Times New Roman" w:eastAsia="Times New Roman" w:hAnsi="Times New Roman" w:cs="Times New Roman"/>
                <w:color w:val="000000"/>
                <w:sz w:val="20"/>
                <w:szCs w:val="20"/>
                <w:lang w:val="en-GB"/>
              </w:rPr>
            </w:pPr>
            <w:r w:rsidRPr="00DA0231">
              <w:rPr>
                <w:rFonts w:ascii="Times New Roman" w:eastAsia="Times New Roman" w:hAnsi="Times New Roman" w:cs="Times New Roman"/>
                <w:b/>
                <w:color w:val="000000"/>
                <w:sz w:val="20"/>
                <w:szCs w:val="20"/>
                <w:lang w:val="en-GB"/>
              </w:rPr>
              <w:t>Results:</w:t>
            </w:r>
            <w:r w:rsidRPr="00DA0231">
              <w:rPr>
                <w:rFonts w:ascii="Times New Roman" w:eastAsia="Times New Roman" w:hAnsi="Times New Roman" w:cs="Times New Roman"/>
                <w:color w:val="000000"/>
                <w:sz w:val="20"/>
                <w:szCs w:val="20"/>
                <w:lang w:val="en-GB"/>
              </w:rPr>
              <w:t xml:space="preserve"> males were 112 and females were 68,  in age group 6 month to 16 years, 120 of them were in sickle cell crises, while 60 in their steady state. Oxygen saturation was determined using pulse oximeter. The overall frequency of hypoxemia (Spo2&lt; 90) was found to be 13.9% and the mean Spo2 was 93.68. The frequency of hypoxemia in pt with steady state was 10 while in those with crises was 15 and there was significant difference (P. value = 0.002. Significant in those with low weight centile (P. value =0.023) . Hypoxemia was found to be not correlated with patient’s Hb level (P. value = 0.684), also not significant in HCT level (P. value = 0.384). Hypoxemia was found to be associated with history of number of blood transfusion (P. value = 0.002).</w:t>
            </w:r>
          </w:p>
          <w:p w:rsidR="003F32D3" w:rsidRPr="00FD43A3" w:rsidRDefault="00DA0231" w:rsidP="00DA0231">
            <w:pPr>
              <w:spacing w:after="0" w:line="240" w:lineRule="auto"/>
              <w:jc w:val="both"/>
              <w:rPr>
                <w:rFonts w:ascii="Times New Roman" w:eastAsia="Times New Roman" w:hAnsi="Times New Roman" w:cs="Times New Roman"/>
                <w:color w:val="000000"/>
                <w:sz w:val="20"/>
                <w:szCs w:val="20"/>
                <w:lang w:bidi="fa-IR"/>
              </w:rPr>
            </w:pPr>
            <w:r w:rsidRPr="00DA0231">
              <w:rPr>
                <w:rFonts w:ascii="Times New Roman" w:eastAsia="Times New Roman" w:hAnsi="Times New Roman" w:cs="Times New Roman"/>
                <w:b/>
                <w:color w:val="000000"/>
                <w:sz w:val="20"/>
                <w:szCs w:val="20"/>
                <w:lang w:val="en-GB"/>
              </w:rPr>
              <w:t>Conclusion:</w:t>
            </w:r>
            <w:r w:rsidRPr="00DA0231">
              <w:rPr>
                <w:rFonts w:ascii="Times New Roman" w:eastAsia="Times New Roman" w:hAnsi="Times New Roman" w:cs="Times New Roman"/>
                <w:color w:val="000000"/>
                <w:sz w:val="20"/>
                <w:szCs w:val="20"/>
                <w:lang w:val="en-GB"/>
              </w:rPr>
              <w:t xml:space="preserve"> Hypoxemia was significantly higher among children with SCA during vaso-occlusion crises. We recommended that one should have a high index of suspicion and take prompt action in managing these individuals.</w:t>
            </w:r>
          </w:p>
        </w:tc>
      </w:tr>
      <w:tr w:rsidR="003F32D3" w:rsidRPr="00FD43A3" w:rsidTr="00FB3F95">
        <w:trPr>
          <w:trHeight w:val="285"/>
        </w:trPr>
        <w:tc>
          <w:tcPr>
            <w:tcW w:w="1285" w:type="pct"/>
            <w:shd w:val="clear" w:color="auto" w:fill="auto"/>
            <w:vAlign w:val="center"/>
          </w:tcPr>
          <w:p w:rsidR="003F32D3" w:rsidRPr="00FD43A3" w:rsidRDefault="003F32D3" w:rsidP="00BC5D0F">
            <w:pPr>
              <w:spacing w:after="0" w:line="240" w:lineRule="auto"/>
              <w:rPr>
                <w:rFonts w:ascii="Times New Roman" w:eastAsia="Times New Roman" w:hAnsi="Times New Roman" w:cs="Times New Roman"/>
                <w:i/>
                <w:iCs/>
                <w:color w:val="000000"/>
                <w:sz w:val="20"/>
                <w:szCs w:val="20"/>
                <w:lang w:bidi="fa-IR"/>
              </w:rPr>
            </w:pPr>
          </w:p>
        </w:tc>
        <w:tc>
          <w:tcPr>
            <w:tcW w:w="3715" w:type="pct"/>
            <w:shd w:val="clear" w:color="auto" w:fill="auto"/>
            <w:vAlign w:val="center"/>
            <w:hideMark/>
          </w:tcPr>
          <w:p w:rsidR="003F32D3" w:rsidRPr="00F07643" w:rsidRDefault="003F32D3" w:rsidP="00BC5D0F">
            <w:pPr>
              <w:spacing w:after="0" w:line="240" w:lineRule="auto"/>
              <w:rPr>
                <w:rFonts w:ascii="AdvGulliv-R" w:eastAsia="Times New Roman" w:hAnsi="AdvGulliv-R" w:cs="Arial"/>
                <w:color w:val="000000"/>
                <w:sz w:val="18"/>
                <w:szCs w:val="18"/>
                <w:lang w:bidi="fa-IR"/>
              </w:rPr>
            </w:pPr>
          </w:p>
        </w:tc>
      </w:tr>
    </w:tbl>
    <w:p w:rsidR="00DA0231" w:rsidRDefault="00DA0231" w:rsidP="00FB3F95">
      <w:pPr>
        <w:spacing w:after="0" w:line="240" w:lineRule="auto"/>
        <w:rPr>
          <w:rFonts w:ascii="Times New Roman" w:hAnsi="Times New Roman" w:cs="Times New Roman"/>
          <w:color w:val="000000" w:themeColor="text1"/>
          <w:sz w:val="20"/>
          <w:szCs w:val="20"/>
        </w:rPr>
      </w:pPr>
      <w:r w:rsidRPr="00DA0231">
        <w:rPr>
          <w:rFonts w:ascii="Times New Roman" w:hAnsi="Times New Roman" w:cs="Times New Roman"/>
          <w:b/>
          <w:color w:val="000000" w:themeColor="text1"/>
          <w:sz w:val="24"/>
          <w:szCs w:val="24"/>
        </w:rPr>
        <w:t>Conflict of interest</w:t>
      </w:r>
      <w:r w:rsidRPr="00DA0231">
        <w:rPr>
          <w:rFonts w:ascii="Times New Roman" w:hAnsi="Times New Roman" w:cs="Times New Roman"/>
          <w:color w:val="000000" w:themeColor="text1"/>
          <w:sz w:val="20"/>
          <w:szCs w:val="20"/>
        </w:rPr>
        <w:t>: No Conflict of</w:t>
      </w:r>
      <w:r w:rsidR="006C4093">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 </w:t>
      </w:r>
      <w:r w:rsidRPr="00DA0231">
        <w:rPr>
          <w:rFonts w:ascii="Times New Roman" w:hAnsi="Times New Roman" w:cs="Times New Roman"/>
          <w:color w:val="000000" w:themeColor="text1"/>
          <w:sz w:val="20"/>
          <w:szCs w:val="20"/>
        </w:rPr>
        <w:t>interest</w:t>
      </w:r>
    </w:p>
    <w:p w:rsidR="00DA0231" w:rsidRDefault="00DA0231" w:rsidP="00FB3F95">
      <w:pPr>
        <w:spacing w:after="0" w:line="240" w:lineRule="auto"/>
        <w:rPr>
          <w:rFonts w:ascii="Times New Roman" w:hAnsi="Times New Roman" w:cs="Times New Roman"/>
          <w:color w:val="000000" w:themeColor="text1"/>
          <w:sz w:val="20"/>
          <w:szCs w:val="20"/>
        </w:rPr>
      </w:pPr>
    </w:p>
    <w:p w:rsidR="00DA0231" w:rsidRDefault="00FB3F95" w:rsidP="00DA0231">
      <w:pPr>
        <w:spacing w:after="0" w:line="240" w:lineRule="auto"/>
        <w:rPr>
          <w:rFonts w:ascii="Times New Roman" w:hAnsi="Times New Roman" w:cs="Times New Roman"/>
          <w:b/>
          <w:color w:val="000000" w:themeColor="text1"/>
          <w:sz w:val="24"/>
          <w:szCs w:val="24"/>
        </w:rPr>
      </w:pPr>
      <w:r w:rsidRPr="00FB3F95">
        <w:rPr>
          <w:rFonts w:ascii="Times New Roman" w:hAnsi="Times New Roman" w:cs="Times New Roman"/>
          <w:b/>
          <w:color w:val="000000" w:themeColor="text1"/>
          <w:sz w:val="24"/>
          <w:szCs w:val="24"/>
        </w:rPr>
        <w:t>Introduction</w:t>
      </w:r>
    </w:p>
    <w:p w:rsidR="00DA0231" w:rsidRDefault="00DA0231" w:rsidP="00DA0231">
      <w:pPr>
        <w:spacing w:after="0" w:line="240" w:lineRule="auto"/>
        <w:jc w:val="both"/>
        <w:rPr>
          <w:rFonts w:ascii="Times New Roman" w:hAnsi="Times New Roman" w:cs="Times New Roman"/>
          <w:color w:val="000000" w:themeColor="text1"/>
          <w:sz w:val="20"/>
          <w:szCs w:val="20"/>
        </w:rPr>
      </w:pPr>
      <w:r w:rsidRPr="00DA0231">
        <w:rPr>
          <w:rFonts w:ascii="Times New Roman" w:hAnsi="Times New Roman" w:cs="Times New Roman"/>
          <w:color w:val="000000" w:themeColor="text1"/>
          <w:sz w:val="20"/>
          <w:szCs w:val="20"/>
        </w:rPr>
        <w:t xml:space="preserve">This Autosomal recessive disorder has a widespread distribution in different parts of the world, with variable clinical manifestations. Sickle cell disease occurs in endemic malarial areas, North Africa, Italy, Greece, Central India, and most predominantly in Sub-Saharan Africa (1). In 2013 it resulted in 176,000 deaths from 113,000 deaths in 1990 (2).   Among 632 patients attending various clinics at the Khartoum teaching hospital, there were 5.1% with HbAS and 0.8% with HbSS, so sickle cell disease is the major hemoglobinopathy seen in the Khartoum, the capital of Sudan (3).  The abnormal sickle cells can block small blood vessels, causing pain and impaired circulation, decrease the oxygen- carrying capacity of the red blood cell, and ultimately decrease the cell's lifespan (4). Anemia developed due to failure to retain the red blood cell in the circulation (RBC) circulation for as long time and hemolytic crises with more burden to bone marrow (5).  So prevalent in Africa, WHO reported that  2% of newborns in Nigeria were </w:t>
      </w:r>
      <w:r w:rsidRPr="00DA0231">
        <w:rPr>
          <w:rFonts w:ascii="Times New Roman" w:hAnsi="Times New Roman" w:cs="Times New Roman"/>
          <w:color w:val="000000" w:themeColor="text1"/>
          <w:sz w:val="20"/>
          <w:szCs w:val="20"/>
        </w:rPr>
        <w:lastRenderedPageBreak/>
        <w:t xml:space="preserve">affected by sickle cell anemia, giving a total of 150,000 affected children born every year in Nigeria alone, carrier frequency ranges between 10% and 40% across equatorial Africa, decreasing to 1–2% on the north African coast and &lt;1% in South Africa (6-7).  In the Sudan the disease prevalent among Western Sudan Miseries, Central Sudan 30.4 %, 0-5%-16% respectively (8-10). Sickle cell hemoglobin and B-thalassaemia are the two major hemoglobinopathy described in the capital Khartoum (11).  Yassin (2004) in his study   proved hypoxemia in children with sickle cell anemia (12). </w:t>
      </w:r>
    </w:p>
    <w:p w:rsidR="00DA0231" w:rsidRPr="00DA0231" w:rsidRDefault="00DA0231" w:rsidP="00DA0231">
      <w:pPr>
        <w:spacing w:after="0" w:line="240" w:lineRule="auto"/>
        <w:jc w:val="both"/>
        <w:rPr>
          <w:rFonts w:ascii="Times New Roman" w:hAnsi="Times New Roman" w:cs="Times New Roman"/>
          <w:color w:val="000000" w:themeColor="text1"/>
          <w:sz w:val="20"/>
          <w:szCs w:val="20"/>
        </w:rPr>
      </w:pPr>
    </w:p>
    <w:p w:rsidR="00DA0231" w:rsidRPr="00DA0231" w:rsidRDefault="00DA0231" w:rsidP="00DA0231">
      <w:pPr>
        <w:spacing w:after="0" w:line="240" w:lineRule="auto"/>
        <w:jc w:val="both"/>
        <w:rPr>
          <w:rFonts w:ascii="Times New Roman" w:hAnsi="Times New Roman" w:cs="Times New Roman"/>
          <w:color w:val="000000" w:themeColor="text1"/>
          <w:sz w:val="20"/>
          <w:szCs w:val="20"/>
        </w:rPr>
      </w:pPr>
      <w:r w:rsidRPr="00DA0231">
        <w:rPr>
          <w:rFonts w:ascii="Times New Roman" w:hAnsi="Times New Roman" w:cs="Times New Roman"/>
          <w:color w:val="000000" w:themeColor="text1"/>
          <w:sz w:val="20"/>
          <w:szCs w:val="20"/>
        </w:rPr>
        <w:t>The incidence of sickle cell disease was assessed in five indigenous and two immigrant group in the Sudan. The study reported marked variability in the five Sudanese tribes included in the study (13). The early studies concluded that sickle cell disease is a public health problem in parts of Sudan (west and south).Now the disease is seen in the Center, North and East of Sudan due to the movement and intermarriage of the tribes, but the prevalence is not well reported. This study, aimed to determine the frequency of hypoxemia in patients with sickle cell anemia during the steady state and during crises, and to assess the difference in oxyhemoglobin saturation between those in steady state and those in crises</w:t>
      </w:r>
    </w:p>
    <w:p w:rsidR="00DA0231" w:rsidRPr="00DA0231" w:rsidRDefault="00DA0231" w:rsidP="00DA0231">
      <w:pPr>
        <w:spacing w:after="0" w:line="240" w:lineRule="auto"/>
        <w:jc w:val="both"/>
        <w:rPr>
          <w:rFonts w:ascii="Times New Roman" w:hAnsi="Times New Roman" w:cs="Times New Roman"/>
          <w:color w:val="000000" w:themeColor="text1"/>
          <w:sz w:val="20"/>
          <w:szCs w:val="20"/>
        </w:rPr>
      </w:pPr>
    </w:p>
    <w:p w:rsidR="00DA0231" w:rsidRPr="009D788A" w:rsidRDefault="00DA0231" w:rsidP="00DA0231">
      <w:pPr>
        <w:spacing w:after="0" w:line="240" w:lineRule="auto"/>
        <w:jc w:val="both"/>
        <w:rPr>
          <w:rFonts w:ascii="Times New Roman" w:hAnsi="Times New Roman" w:cs="Times New Roman"/>
          <w:b/>
          <w:color w:val="000000" w:themeColor="text1"/>
          <w:sz w:val="24"/>
          <w:szCs w:val="24"/>
        </w:rPr>
      </w:pPr>
      <w:r w:rsidRPr="009D788A">
        <w:rPr>
          <w:rFonts w:ascii="Times New Roman" w:hAnsi="Times New Roman" w:cs="Times New Roman"/>
          <w:b/>
          <w:color w:val="000000" w:themeColor="text1"/>
          <w:sz w:val="24"/>
          <w:szCs w:val="24"/>
        </w:rPr>
        <w:t xml:space="preserve">Patients and Methods </w:t>
      </w:r>
    </w:p>
    <w:p w:rsidR="00DA0231" w:rsidRDefault="00DA0231" w:rsidP="00DA0231">
      <w:pPr>
        <w:spacing w:after="0" w:line="240" w:lineRule="auto"/>
        <w:jc w:val="both"/>
        <w:rPr>
          <w:rFonts w:ascii="Times New Roman" w:hAnsi="Times New Roman" w:cs="Times New Roman"/>
          <w:color w:val="000000" w:themeColor="text1"/>
          <w:sz w:val="20"/>
          <w:szCs w:val="20"/>
        </w:rPr>
      </w:pPr>
      <w:r w:rsidRPr="00DA0231">
        <w:rPr>
          <w:rFonts w:ascii="Times New Roman" w:hAnsi="Times New Roman" w:cs="Times New Roman"/>
          <w:color w:val="000000" w:themeColor="text1"/>
          <w:sz w:val="20"/>
          <w:szCs w:val="20"/>
        </w:rPr>
        <w:t xml:space="preserve">This is a prospective cross-sectional hospital-based study, conducted between Februarys - July 2015 enrolling 180 patients with sickle cell anemia, in Omdurman Pediatric teaching Hospital (OPTH) which is tertiary care level with 320 serving large catchment area for Omdurman town and receiving revered cases from the country at large. All children with sickle cell anemia (SCA) admitted to pediatric wards (sickle cell crises) or come for follow up in the referred clinic (steady state) in Omdurman Pediatric Hospital, the clinic is not just for sickle patients, but all type of patients, it runs every week day except the weekend, with daily attendance of between 20 - 40 patients, it is run by 2 consultant, 8 registrars. Patient stability was based on general look of the patients, brief history, examination and no any complaint. </w:t>
      </w:r>
    </w:p>
    <w:p w:rsidR="00DA0231" w:rsidRDefault="00DA0231" w:rsidP="00DA0231">
      <w:pPr>
        <w:spacing w:after="0" w:line="240" w:lineRule="auto"/>
        <w:jc w:val="both"/>
        <w:rPr>
          <w:rFonts w:ascii="Times New Roman" w:hAnsi="Times New Roman" w:cs="Times New Roman"/>
          <w:color w:val="000000" w:themeColor="text1"/>
          <w:sz w:val="20"/>
          <w:szCs w:val="20"/>
        </w:rPr>
      </w:pPr>
    </w:p>
    <w:p w:rsidR="00DA0231" w:rsidRPr="00DA0231" w:rsidRDefault="00DA0231" w:rsidP="00DA0231">
      <w:pPr>
        <w:spacing w:after="0" w:line="240" w:lineRule="auto"/>
        <w:jc w:val="both"/>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Inclusion Criteria</w:t>
      </w:r>
    </w:p>
    <w:p w:rsidR="00DA0231" w:rsidRDefault="00DA0231" w:rsidP="00DA0231">
      <w:pPr>
        <w:spacing w:after="0" w:line="240" w:lineRule="auto"/>
        <w:jc w:val="both"/>
        <w:rPr>
          <w:rFonts w:ascii="Times New Roman" w:hAnsi="Times New Roman" w:cs="Times New Roman"/>
          <w:color w:val="000000" w:themeColor="text1"/>
          <w:sz w:val="20"/>
          <w:szCs w:val="20"/>
        </w:rPr>
      </w:pPr>
      <w:r w:rsidRPr="00DA0231">
        <w:rPr>
          <w:rFonts w:ascii="Times New Roman" w:hAnsi="Times New Roman" w:cs="Times New Roman"/>
          <w:color w:val="000000" w:themeColor="text1"/>
          <w:sz w:val="20"/>
          <w:szCs w:val="20"/>
        </w:rPr>
        <w:t xml:space="preserve">Patients already confirmed SCA based on hemoglobin electrophoresis and Age group 6 months to 16 years. </w:t>
      </w:r>
    </w:p>
    <w:p w:rsidR="00DA0231" w:rsidRDefault="00DA0231" w:rsidP="00DA0231">
      <w:pPr>
        <w:spacing w:after="0" w:line="240" w:lineRule="auto"/>
        <w:jc w:val="both"/>
        <w:rPr>
          <w:rFonts w:ascii="Times New Roman" w:hAnsi="Times New Roman" w:cs="Times New Roman"/>
          <w:color w:val="000000" w:themeColor="text1"/>
          <w:sz w:val="20"/>
          <w:szCs w:val="20"/>
        </w:rPr>
      </w:pPr>
    </w:p>
    <w:p w:rsidR="00DA0231" w:rsidRPr="00DA0231" w:rsidRDefault="00DA0231" w:rsidP="00DA0231">
      <w:pPr>
        <w:spacing w:after="0" w:line="240" w:lineRule="auto"/>
        <w:jc w:val="both"/>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Exclusion Criteria</w:t>
      </w:r>
    </w:p>
    <w:p w:rsidR="00DA0231" w:rsidRPr="00DA0231" w:rsidRDefault="00DA0231" w:rsidP="00DA0231">
      <w:pPr>
        <w:spacing w:after="0" w:line="240" w:lineRule="auto"/>
        <w:jc w:val="both"/>
        <w:rPr>
          <w:rFonts w:ascii="Times New Roman" w:hAnsi="Times New Roman" w:cs="Times New Roman"/>
          <w:color w:val="000000" w:themeColor="text1"/>
          <w:sz w:val="20"/>
          <w:szCs w:val="20"/>
        </w:rPr>
      </w:pPr>
      <w:r w:rsidRPr="00DA0231">
        <w:rPr>
          <w:rFonts w:ascii="Times New Roman" w:hAnsi="Times New Roman" w:cs="Times New Roman"/>
          <w:color w:val="000000" w:themeColor="text1"/>
          <w:sz w:val="20"/>
          <w:szCs w:val="20"/>
        </w:rPr>
        <w:t>Patient refused to participate, Patient underwent exchange transfusion in the last 3 months, Patient with cardiac or pulmonary problem that cause hypoxia. Data was collected by self –administered questionnaire that containing personal data, history, examination and investigation, it was completed for all patient by interviewing parents or the care givers. Full history, examination and investigation and other relevant data collected. Oxygen saturation was determined using a pulse oximeter (Jumper)  which allow none-invasive measurement of arterial hemoglobin saturation without the risks associated  with arterial puncture, the finger tip or big toe  in young children were used for this measurement. using and appropriate sized pediatric sensor, the oximeter measurement was recorded after stabilization of the reading for about one minute, and should not be performed when the patient is crying or moving because it reduces the quality of the signal and the accuracy of the test (14). Oximeter testing may miss hypoxia because of interference from ambient light, partial probe detachment, electromagnetic interference, poor perfusion at site of measurement and the presence of dyshemoglobinemias (15). The use of clinical signs as alternative to pulse oximeter has limited application as no clinical signs have been shown to be a reliable predictor of hypoxemia (16), frank cyanosis does not develop until the level of deoxy hemoglobin reaches 5 g/dl, which correspond to an arterial oxygen saturation of  around 67% (17), furthermore ,the threshold at which cyanosis becomes apparent is affected by multiple variables including peripheral perfusion, skin pigmentation and hemoglobin concentration (18).</w:t>
      </w:r>
    </w:p>
    <w:p w:rsidR="007E1452" w:rsidRDefault="00DA0231" w:rsidP="007E1452">
      <w:pPr>
        <w:spacing w:after="0" w:line="240" w:lineRule="auto"/>
        <w:jc w:val="both"/>
        <w:rPr>
          <w:rFonts w:ascii="Times New Roman" w:hAnsi="Times New Roman" w:cs="Times New Roman"/>
          <w:color w:val="000000" w:themeColor="text1"/>
          <w:sz w:val="20"/>
          <w:szCs w:val="20"/>
        </w:rPr>
      </w:pPr>
      <w:r w:rsidRPr="00DA0231">
        <w:rPr>
          <w:rFonts w:ascii="Times New Roman" w:hAnsi="Times New Roman" w:cs="Times New Roman"/>
          <w:color w:val="000000" w:themeColor="text1"/>
          <w:sz w:val="20"/>
          <w:szCs w:val="20"/>
        </w:rPr>
        <w:t>Normal blood oxygen readings using pulse oximeter range from 95 to 100% at the sea level (19). Hypoxemia was defined as oxygen saturation of less than 90% in line with WHO recommendation (20). Statistical Package for Social Science (SPSS) version 16 was used for data entering. The results obtained were presented in tables and figures. P. value less than 0.05 was considered significant. The significance between the variables was determined using Chi-square test.  Statistical Package for Social Science (SPSS) version 16 was used for data entering. The results obtained were presented in tables and figures. P. value less than 0.05 was considered significant. The significance between the variables was determi</w:t>
      </w:r>
      <w:r>
        <w:rPr>
          <w:rFonts w:ascii="Times New Roman" w:hAnsi="Times New Roman" w:cs="Times New Roman"/>
          <w:color w:val="000000" w:themeColor="text1"/>
          <w:sz w:val="20"/>
          <w:szCs w:val="20"/>
        </w:rPr>
        <w:t xml:space="preserve">ned using Chi-square test. </w:t>
      </w:r>
      <w:r w:rsidRPr="00DA0231">
        <w:rPr>
          <w:rFonts w:ascii="Times New Roman" w:hAnsi="Times New Roman" w:cs="Times New Roman"/>
          <w:color w:val="000000" w:themeColor="text1"/>
          <w:sz w:val="20"/>
          <w:szCs w:val="20"/>
        </w:rPr>
        <w:t>Ethical approval was obtained from ethical committee of Sudan Medical Specialization Board and informed verbal consent taken from care givers.</w:t>
      </w:r>
    </w:p>
    <w:p w:rsidR="00FB3F95" w:rsidRPr="007E1452" w:rsidRDefault="00FB3F95" w:rsidP="007E1452">
      <w:pPr>
        <w:spacing w:after="0" w:line="240" w:lineRule="auto"/>
        <w:jc w:val="both"/>
        <w:rPr>
          <w:rFonts w:ascii="Times New Roman" w:hAnsi="Times New Roman" w:cs="Times New Roman"/>
          <w:color w:val="000000" w:themeColor="text1"/>
          <w:sz w:val="20"/>
          <w:szCs w:val="20"/>
        </w:rPr>
      </w:pPr>
      <w:r w:rsidRPr="002352B6">
        <w:rPr>
          <w:rFonts w:ascii="Times New Roman" w:hAnsi="Times New Roman"/>
          <w:b/>
          <w:color w:val="000000" w:themeColor="text1"/>
          <w:sz w:val="24"/>
          <w:szCs w:val="24"/>
        </w:rPr>
        <w:t xml:space="preserve">Results </w:t>
      </w:r>
    </w:p>
    <w:p w:rsidR="00DA0231" w:rsidRDefault="00DA0231" w:rsidP="00DA0231">
      <w:pPr>
        <w:spacing w:after="0" w:line="240" w:lineRule="auto"/>
        <w:jc w:val="both"/>
        <w:rPr>
          <w:rFonts w:ascii="Times New Roman" w:hAnsi="Times New Roman"/>
          <w:color w:val="000000" w:themeColor="text1"/>
          <w:sz w:val="20"/>
          <w:szCs w:val="20"/>
        </w:rPr>
      </w:pPr>
      <w:r w:rsidRPr="00DA0231">
        <w:rPr>
          <w:rFonts w:ascii="Times New Roman" w:hAnsi="Times New Roman"/>
          <w:color w:val="000000" w:themeColor="text1"/>
          <w:sz w:val="20"/>
          <w:szCs w:val="20"/>
        </w:rPr>
        <w:t>Most of children studied 74 (41.1%) between 1- 5 years The majority of patients 86 (47.8%) were diagnosed for the first time at age of 6 month - &lt; one year, Most of the cases 96 (53.3%) had less than 5 times blood transfusion in their life , 153 (85%) had hemoglobin concentration between 5 – 10 gm/dl, 23 (12.8%) of cases had &lt; 5 gm/dl , while only 4 (2.2%)  of cases had hemoglobin concentration &gt; 10 gm/dl (Table 1). Most of the hypoxemic patients (13) were between age of 5 – &lt; 10 years P. value =323), there was a significant correlation between hypoxemia and weight of patients (P. value = 0.023), while there was insignificant correlation with height (P. value = 0.300) , Most of the hypoxemic patients 22 out of 25 had hemoglobin concentration 5 – 10mg /dl, while 3 hypoxemic patients had hemoglobin &lt;5 mg /dl, and no hypoxemic patient had hemoglobin concentration more than 10 gm /dl. There was insignificant difference (P. value =0.684), Most of hypoxemic in the study 14 out of 25 had hematocrit of less than 20%, there was insignificant differences (P. value =0.384) , Most of the hypoxemic patients 10 out of 25 were in steady state, while 15 patients were in sickle cell crisis which significant difference (P = 0.002) , Nine out of 74 who were presented with pain full crises were hypoxemic, while 6 out of 64 cases with hemolytic crises were found to be hypoxemic, without significant difference (P =0.978) (Table 2). There was significant relationship between hypoxemia and number of blood transfusion (P =0.002) (Table 2). The mean of oxyhemoglobin saturation (93.68%)  (Table 1).</w:t>
      </w:r>
    </w:p>
    <w:p w:rsidR="007E1452" w:rsidRDefault="007E1452" w:rsidP="00DA0231">
      <w:pPr>
        <w:spacing w:after="0" w:line="240" w:lineRule="auto"/>
        <w:jc w:val="both"/>
        <w:rPr>
          <w:rFonts w:ascii="Times New Roman" w:hAnsi="Times New Roman"/>
          <w:color w:val="000000" w:themeColor="text1"/>
          <w:sz w:val="20"/>
          <w:szCs w:val="20"/>
        </w:rPr>
      </w:pPr>
    </w:p>
    <w:p w:rsidR="007E1452" w:rsidRDefault="007E1452" w:rsidP="00DA0231">
      <w:pPr>
        <w:spacing w:after="0" w:line="240" w:lineRule="auto"/>
        <w:jc w:val="both"/>
        <w:rPr>
          <w:rFonts w:ascii="Times New Roman" w:hAnsi="Times New Roman"/>
          <w:b/>
          <w:color w:val="000000" w:themeColor="text1"/>
          <w:sz w:val="24"/>
          <w:szCs w:val="24"/>
        </w:rPr>
      </w:pPr>
      <w:r w:rsidRPr="007E1452">
        <w:rPr>
          <w:rFonts w:ascii="Times New Roman" w:hAnsi="Times New Roman"/>
          <w:b/>
          <w:color w:val="000000" w:themeColor="text1"/>
          <w:sz w:val="24"/>
          <w:szCs w:val="24"/>
        </w:rPr>
        <w:t>Discussion</w:t>
      </w:r>
    </w:p>
    <w:p w:rsidR="007E1452" w:rsidRDefault="007E1452" w:rsidP="007E1452">
      <w:pPr>
        <w:spacing w:after="0" w:line="240" w:lineRule="auto"/>
        <w:jc w:val="both"/>
        <w:rPr>
          <w:rFonts w:ascii="Times New Roman" w:hAnsi="Times New Roman"/>
          <w:color w:val="000000" w:themeColor="text1"/>
          <w:sz w:val="20"/>
          <w:szCs w:val="20"/>
        </w:rPr>
      </w:pPr>
      <w:r w:rsidRPr="007E1452">
        <w:rPr>
          <w:rFonts w:ascii="Times New Roman" w:hAnsi="Times New Roman"/>
          <w:color w:val="000000" w:themeColor="text1"/>
          <w:sz w:val="20"/>
          <w:szCs w:val="20"/>
        </w:rPr>
        <w:t>In this current study Male to female ratio was 1.6: 1, 47.8% of children were diagnosed before age of one year, 91(50.6%) of patients had low hematocrit concentration (&lt;20%) ,  The mean of  oxyhemoglobin saturation  (93.68%), The prevalence of hypoxemia (13.9%), there was significant correlation between hypoxemia and weight percentiles for age of patients.</w:t>
      </w:r>
    </w:p>
    <w:p w:rsidR="007E1452" w:rsidRPr="007E1452" w:rsidRDefault="007E1452" w:rsidP="007E1452">
      <w:pPr>
        <w:spacing w:after="0" w:line="240" w:lineRule="auto"/>
        <w:jc w:val="both"/>
        <w:rPr>
          <w:rFonts w:ascii="Times New Roman" w:hAnsi="Times New Roman"/>
          <w:color w:val="000000" w:themeColor="text1"/>
          <w:sz w:val="20"/>
          <w:szCs w:val="20"/>
        </w:rPr>
      </w:pPr>
    </w:p>
    <w:p w:rsidR="007E1452" w:rsidRDefault="007E1452" w:rsidP="007E1452">
      <w:pPr>
        <w:spacing w:after="0" w:line="240" w:lineRule="auto"/>
        <w:jc w:val="both"/>
        <w:rPr>
          <w:rFonts w:ascii="Times New Roman" w:hAnsi="Times New Roman"/>
          <w:color w:val="000000" w:themeColor="text1"/>
          <w:sz w:val="20"/>
          <w:szCs w:val="20"/>
        </w:rPr>
      </w:pPr>
      <w:r w:rsidRPr="007E1452">
        <w:rPr>
          <w:rFonts w:ascii="Times New Roman" w:hAnsi="Times New Roman"/>
          <w:color w:val="000000" w:themeColor="text1"/>
          <w:sz w:val="20"/>
          <w:szCs w:val="20"/>
        </w:rPr>
        <w:t>Sickle cell disease has predominance to male which in agreement in previous studies in Sudan by Nagwa (2007) (21). Since inheritance is Autosomal recessive so any gender can dominate. Most of the patients  were diagnosed before age of one year, this was similar to result obtained by Yassin Haj (2004) (12). Most probably this age of less than one year is age where immune system is not well developed and children exposed to infection. The low hematocrit concentration 50.6%of due the chroncity and hemolytic nature of the disease. The mean of oxyhemoglobin saturation for all patients was (93.68%) and this was similar to study done by Ogah et al., study by Yaseen (22-23). This agreement in the oxyhemoglobin is expected because the path physiology is the same. The prevalence of hypoxemia among SCA children in this  current paper was similar to Chinawa et al (24), this is attributable to the chronic anemic state and micro-vascular occlusion of the circulation by sickled hemoglobin, but lower than what was found by   Yassin et al (12) and  Ogah  et al., (22) this difference may be because they consider hypoxemia when Spo2 was less than 95% by both authors  and also because Ogah  et al. did his study in high altitude area.  The lowest oxygen saturation was associated with increasing age in this current work, but no significant correlation between hypoxemia and age group. This consistent with Ogah et al. Rachoff et al, (22,25). This due to pulmonary complications from recurrent sickling that is commoner with increasing age.  Regarding hypoxemia and growth parameters, there was significant correlation between hypoxemia and weight percentiles for age of patients, but no significant with height, and this agree with Yassin et al., study (12) in which he stated that hypoxemia is related to the weight for age percentiles.</w:t>
      </w:r>
    </w:p>
    <w:p w:rsidR="007E1452" w:rsidRPr="007E1452" w:rsidRDefault="007E1452" w:rsidP="007E1452">
      <w:pPr>
        <w:spacing w:after="0" w:line="240" w:lineRule="auto"/>
        <w:jc w:val="both"/>
        <w:rPr>
          <w:rFonts w:ascii="Times New Roman" w:hAnsi="Times New Roman"/>
          <w:color w:val="000000" w:themeColor="text1"/>
          <w:sz w:val="20"/>
          <w:szCs w:val="20"/>
        </w:rPr>
      </w:pPr>
    </w:p>
    <w:p w:rsidR="007E1452" w:rsidRDefault="007E1452" w:rsidP="007E1452">
      <w:pPr>
        <w:spacing w:after="0" w:line="240" w:lineRule="auto"/>
        <w:jc w:val="both"/>
        <w:rPr>
          <w:rFonts w:ascii="Times New Roman" w:hAnsi="Times New Roman"/>
          <w:color w:val="000000" w:themeColor="text1"/>
          <w:sz w:val="20"/>
          <w:szCs w:val="20"/>
        </w:rPr>
      </w:pPr>
      <w:r w:rsidRPr="007E1452">
        <w:rPr>
          <w:rFonts w:ascii="Times New Roman" w:hAnsi="Times New Roman"/>
          <w:color w:val="000000" w:themeColor="text1"/>
          <w:sz w:val="20"/>
          <w:szCs w:val="20"/>
        </w:rPr>
        <w:t>Both groups of patients in the steady state and in crisis had hypoxemia 40.0% and 60.0% respectively and there was insignificant difference between the two groups in respect to hypoxemia, which is more in those with crisis. This similar to result obtained by Chinwa et al., (24) in which hypoxemia was higher among the patients with crisis state (23.8%), compared to 13.0% for those in steady state. There was statistically insignificant correlation between hypoxemia and hemoglobin concentration nor hematocrit of the patients in study group. This disagreed with Yassin study (12) who found significant correlation between hypoxemia and hemoglobin concentration and hematocrit.  Conclusion: Sickle cell anemia more common among male, usually diagnosed before age of one year, had low hematocrit concentration (&lt;20%),  The mean of  oxyhemoglobin saturation  (93.68%), The prevalence of hypoxemia was significant correlated with increasing age  and low weight percentiles for age of patients.</w:t>
      </w:r>
    </w:p>
    <w:p w:rsidR="007E1452" w:rsidRPr="007E1452" w:rsidRDefault="007E1452" w:rsidP="007E1452">
      <w:pPr>
        <w:spacing w:after="0" w:line="240" w:lineRule="auto"/>
        <w:jc w:val="both"/>
        <w:rPr>
          <w:rFonts w:ascii="Times New Roman" w:hAnsi="Times New Roman"/>
          <w:color w:val="000000" w:themeColor="text1"/>
          <w:sz w:val="20"/>
          <w:szCs w:val="20"/>
        </w:rPr>
      </w:pPr>
    </w:p>
    <w:p w:rsidR="007E1452" w:rsidRDefault="007E1452" w:rsidP="007E1452">
      <w:pPr>
        <w:spacing w:after="0" w:line="240" w:lineRule="auto"/>
        <w:jc w:val="both"/>
        <w:rPr>
          <w:rFonts w:ascii="Times New Roman" w:hAnsi="Times New Roman"/>
          <w:b/>
          <w:color w:val="000000" w:themeColor="text1"/>
          <w:sz w:val="20"/>
          <w:szCs w:val="20"/>
        </w:rPr>
      </w:pPr>
    </w:p>
    <w:p w:rsidR="007E1452" w:rsidRDefault="007E1452" w:rsidP="007E1452">
      <w:pPr>
        <w:spacing w:after="0" w:line="240" w:lineRule="auto"/>
        <w:jc w:val="both"/>
        <w:rPr>
          <w:rFonts w:ascii="Times New Roman" w:hAnsi="Times New Roman"/>
          <w:b/>
          <w:color w:val="000000" w:themeColor="text1"/>
          <w:sz w:val="20"/>
          <w:szCs w:val="20"/>
        </w:rPr>
      </w:pPr>
      <w:r w:rsidRPr="007E1452">
        <w:rPr>
          <w:rFonts w:ascii="Times New Roman" w:hAnsi="Times New Roman"/>
          <w:b/>
          <w:color w:val="000000" w:themeColor="text1"/>
          <w:sz w:val="20"/>
          <w:szCs w:val="20"/>
        </w:rPr>
        <w:t>Limitation of the study</w:t>
      </w:r>
    </w:p>
    <w:p w:rsidR="007E1452" w:rsidRDefault="007E1452" w:rsidP="007E1452">
      <w:pPr>
        <w:spacing w:after="0" w:line="240" w:lineRule="auto"/>
        <w:jc w:val="both"/>
        <w:rPr>
          <w:rFonts w:ascii="Times New Roman" w:hAnsi="Times New Roman"/>
          <w:color w:val="000000" w:themeColor="text1"/>
          <w:sz w:val="20"/>
          <w:szCs w:val="20"/>
        </w:rPr>
      </w:pPr>
      <w:r w:rsidRPr="007E1452">
        <w:rPr>
          <w:rFonts w:ascii="Times New Roman" w:hAnsi="Times New Roman"/>
          <w:color w:val="000000" w:themeColor="text1"/>
          <w:sz w:val="20"/>
          <w:szCs w:val="20"/>
        </w:rPr>
        <w:t xml:space="preserve">Use of pulse oximeter instead of blood gas analysis [which is the gold standard] to measure the PO2. but blood gas analysis is expensive, painful, technically difficult and not available to us. </w:t>
      </w:r>
    </w:p>
    <w:p w:rsidR="007E1452" w:rsidRPr="007E1452" w:rsidRDefault="007E1452" w:rsidP="007E1452">
      <w:pPr>
        <w:spacing w:after="0" w:line="240" w:lineRule="auto"/>
        <w:jc w:val="both"/>
        <w:rPr>
          <w:rFonts w:ascii="Times New Roman" w:hAnsi="Times New Roman"/>
          <w:color w:val="000000" w:themeColor="text1"/>
          <w:sz w:val="20"/>
          <w:szCs w:val="20"/>
        </w:rPr>
      </w:pPr>
    </w:p>
    <w:p w:rsidR="007E1452" w:rsidRDefault="007E1452" w:rsidP="007E1452">
      <w:pPr>
        <w:spacing w:after="0" w:line="240" w:lineRule="auto"/>
        <w:jc w:val="both"/>
        <w:rPr>
          <w:rFonts w:ascii="Times New Roman" w:hAnsi="Times New Roman"/>
          <w:b/>
          <w:color w:val="000000" w:themeColor="text1"/>
          <w:sz w:val="20"/>
          <w:szCs w:val="20"/>
        </w:rPr>
      </w:pPr>
      <w:r w:rsidRPr="007E1452">
        <w:rPr>
          <w:rFonts w:ascii="Times New Roman" w:hAnsi="Times New Roman"/>
          <w:b/>
          <w:color w:val="000000" w:themeColor="text1"/>
          <w:sz w:val="20"/>
          <w:szCs w:val="20"/>
        </w:rPr>
        <w:t>Strength</w:t>
      </w:r>
    </w:p>
    <w:p w:rsidR="007E1452" w:rsidRPr="007E1452" w:rsidRDefault="007E1452" w:rsidP="007E1452">
      <w:pPr>
        <w:spacing w:after="0" w:line="240" w:lineRule="auto"/>
        <w:jc w:val="both"/>
        <w:rPr>
          <w:rFonts w:ascii="Times New Roman" w:hAnsi="Times New Roman"/>
          <w:color w:val="000000" w:themeColor="text1"/>
          <w:sz w:val="20"/>
          <w:szCs w:val="20"/>
        </w:rPr>
      </w:pPr>
      <w:r w:rsidRPr="007E1452">
        <w:rPr>
          <w:rFonts w:ascii="Times New Roman" w:hAnsi="Times New Roman"/>
          <w:color w:val="000000" w:themeColor="text1"/>
          <w:sz w:val="20"/>
          <w:szCs w:val="20"/>
        </w:rPr>
        <w:t xml:space="preserve"> Pulse oximeter is non invasive, cheep, simple to carryout and available. Recommendations: Large size multi-centre or community based study are recommended and using more advance techniques for oxygen saturation. Regular screening for any couples before marriage and regular screening for hypoxemia is recommended.</w:t>
      </w:r>
    </w:p>
    <w:p w:rsidR="00FB3F95" w:rsidRDefault="00FB3F95" w:rsidP="00FB3F95">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FB3F95" w:rsidRDefault="00FB3F95" w:rsidP="007E1452">
      <w:pPr>
        <w:widowControl w:val="0"/>
        <w:overflowPunct w:val="0"/>
        <w:autoSpaceDE w:val="0"/>
        <w:autoSpaceDN w:val="0"/>
        <w:adjustRightInd w:val="0"/>
        <w:spacing w:after="0" w:line="240" w:lineRule="auto"/>
        <w:jc w:val="both"/>
        <w:rPr>
          <w:rFonts w:ascii="Times New Roman" w:hAnsi="Times New Roman" w:cs="Times New Roman"/>
          <w:b/>
          <w:color w:val="000000" w:themeColor="text1"/>
          <w:sz w:val="24"/>
          <w:szCs w:val="24"/>
        </w:rPr>
      </w:pPr>
      <w:r w:rsidRPr="00942D2A">
        <w:rPr>
          <w:rFonts w:ascii="Times New Roman" w:hAnsi="Times New Roman"/>
          <w:b/>
          <w:color w:val="000000" w:themeColor="text1"/>
          <w:sz w:val="24"/>
          <w:szCs w:val="24"/>
        </w:rPr>
        <w:t>Acknowledgements</w:t>
      </w:r>
    </w:p>
    <w:p w:rsidR="007E1452" w:rsidRPr="007E1452" w:rsidRDefault="007E1452" w:rsidP="007E1452">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7E1452">
        <w:rPr>
          <w:rFonts w:ascii="Times New Roman" w:hAnsi="Times New Roman" w:cs="Times New Roman"/>
          <w:color w:val="000000" w:themeColor="text1"/>
          <w:sz w:val="20"/>
          <w:szCs w:val="20"/>
        </w:rPr>
        <w:t xml:space="preserve">I would like to give special thanks to all patients with SCA and their care givers. </w:t>
      </w:r>
    </w:p>
    <w:p w:rsidR="007E1452" w:rsidRPr="007E1452" w:rsidRDefault="007E1452" w:rsidP="007E1452">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7E1452">
        <w:rPr>
          <w:rFonts w:ascii="Times New Roman" w:hAnsi="Times New Roman" w:cs="Times New Roman"/>
          <w:color w:val="000000" w:themeColor="text1"/>
          <w:sz w:val="20"/>
          <w:szCs w:val="20"/>
        </w:rPr>
        <w:t>I appreciate and thank all my colleagues’ registrars of Pediatrics, house officers, nurses and Child Health at Omdurman Pediatrics Hospital administration, for their cooperation and help.</w:t>
      </w:r>
    </w:p>
    <w:p w:rsidR="00FB3F95" w:rsidRDefault="00FB3F95" w:rsidP="00FB3F95">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FB3F95" w:rsidRDefault="00FB3F95" w:rsidP="007E1452">
      <w:pPr>
        <w:spacing w:after="0" w:line="240" w:lineRule="auto"/>
        <w:rPr>
          <w:rFonts w:ascii="Times New Roman" w:hAnsi="Times New Roman" w:cs="Times New Roman"/>
          <w:b/>
          <w:color w:val="000000" w:themeColor="text1"/>
          <w:sz w:val="24"/>
          <w:szCs w:val="24"/>
        </w:rPr>
      </w:pPr>
      <w:r w:rsidRPr="00E83201">
        <w:rPr>
          <w:rFonts w:ascii="Times New Roman" w:hAnsi="Times New Roman" w:cs="Times New Roman"/>
          <w:b/>
          <w:color w:val="000000" w:themeColor="text1"/>
          <w:sz w:val="24"/>
          <w:szCs w:val="24"/>
        </w:rPr>
        <w:t>References</w:t>
      </w:r>
    </w:p>
    <w:p w:rsidR="007E1452" w:rsidRPr="007E1452" w:rsidRDefault="007E1452" w:rsidP="007E1452">
      <w:pPr>
        <w:pStyle w:val="ListParagraph"/>
        <w:numPr>
          <w:ilvl w:val="0"/>
          <w:numId w:val="4"/>
        </w:numPr>
        <w:spacing w:after="0" w:line="240" w:lineRule="auto"/>
        <w:rPr>
          <w:rFonts w:ascii="Times New Roman" w:hAnsi="Times New Roman"/>
          <w:color w:val="000000" w:themeColor="text1"/>
          <w:sz w:val="20"/>
          <w:szCs w:val="20"/>
        </w:rPr>
      </w:pPr>
      <w:r w:rsidRPr="007E1452">
        <w:rPr>
          <w:rFonts w:ascii="Times New Roman" w:hAnsi="Times New Roman"/>
          <w:color w:val="000000" w:themeColor="text1"/>
          <w:sz w:val="20"/>
          <w:szCs w:val="20"/>
        </w:rPr>
        <w:t>Behraman S, Richard  E, Kilegman M, editors.  Sickle cell anemia : Epidemiology of sickle cell disease. Nelson Text Book of Peadiatrics, 17th ed. Verginia: Elsevier; 2004. p.1426.</w:t>
      </w:r>
    </w:p>
    <w:p w:rsidR="007E1452" w:rsidRPr="007E1452" w:rsidRDefault="007E1452" w:rsidP="007E1452">
      <w:pPr>
        <w:pStyle w:val="ListParagraph"/>
        <w:numPr>
          <w:ilvl w:val="0"/>
          <w:numId w:val="4"/>
        </w:numPr>
        <w:spacing w:after="0" w:line="240" w:lineRule="auto"/>
        <w:rPr>
          <w:rFonts w:ascii="Times New Roman" w:hAnsi="Times New Roman"/>
          <w:color w:val="000000" w:themeColor="text1"/>
          <w:sz w:val="20"/>
          <w:szCs w:val="20"/>
        </w:rPr>
      </w:pPr>
      <w:r w:rsidRPr="007E1452">
        <w:rPr>
          <w:rFonts w:ascii="Times New Roman" w:hAnsi="Times New Roman"/>
          <w:color w:val="000000" w:themeColor="text1"/>
          <w:sz w:val="20"/>
          <w:szCs w:val="20"/>
        </w:rPr>
        <w:t>GBD 2013 mortality and causes of death, collaborators (17 December 2014). Global, regional, and national age – sex specifically – causes and cause specific mortality for 240 causes of death, 1990-2013: a systemic analysis for the global burden of disease study 2013. http://users.rcn.com/jkimball.ma.ultranet/biologypages/sickle-celldisease.html.  Accessed on Jan. 2015.</w:t>
      </w:r>
    </w:p>
    <w:p w:rsidR="007E1452" w:rsidRPr="007E1452" w:rsidRDefault="007E1452" w:rsidP="007E1452">
      <w:pPr>
        <w:pStyle w:val="ListParagraph"/>
        <w:numPr>
          <w:ilvl w:val="0"/>
          <w:numId w:val="4"/>
        </w:numPr>
        <w:spacing w:after="0" w:line="240" w:lineRule="auto"/>
        <w:rPr>
          <w:rFonts w:ascii="Times New Roman" w:hAnsi="Times New Roman"/>
          <w:color w:val="000000" w:themeColor="text1"/>
          <w:sz w:val="20"/>
          <w:szCs w:val="20"/>
        </w:rPr>
      </w:pPr>
      <w:r w:rsidRPr="007E1452">
        <w:rPr>
          <w:rFonts w:ascii="Times New Roman" w:hAnsi="Times New Roman"/>
          <w:color w:val="000000" w:themeColor="text1"/>
          <w:sz w:val="20"/>
          <w:szCs w:val="20"/>
        </w:rPr>
        <w:t>Elderdery AY, Mohamed BA,Cooper AT, Knight G, Mills J. Tribal distribution of hemoglobinopathies in Sudanese patient population. J Med Lab Diag. (4):31-37. 2011.</w:t>
      </w:r>
    </w:p>
    <w:p w:rsidR="007E1452" w:rsidRPr="007E1452" w:rsidRDefault="007E1452" w:rsidP="007E1452">
      <w:pPr>
        <w:pStyle w:val="ListParagraph"/>
        <w:numPr>
          <w:ilvl w:val="0"/>
          <w:numId w:val="4"/>
        </w:numPr>
        <w:spacing w:after="0" w:line="240" w:lineRule="auto"/>
        <w:rPr>
          <w:rFonts w:ascii="Times New Roman" w:hAnsi="Times New Roman"/>
          <w:color w:val="000000" w:themeColor="text1"/>
          <w:sz w:val="20"/>
          <w:szCs w:val="20"/>
        </w:rPr>
      </w:pPr>
      <w:r w:rsidRPr="007E1452">
        <w:rPr>
          <w:rFonts w:ascii="Times New Roman" w:hAnsi="Times New Roman"/>
          <w:color w:val="000000" w:themeColor="text1"/>
          <w:sz w:val="20"/>
          <w:szCs w:val="20"/>
        </w:rPr>
        <w:t>Nduka N, Owhochuku SM , Odike P. Current observations on sickle cell genotype in Nigeria. East Afr Med J; 70:646-9. 1993.</w:t>
      </w:r>
    </w:p>
    <w:p w:rsidR="007E1452" w:rsidRPr="007E1452" w:rsidRDefault="007E1452" w:rsidP="007E1452">
      <w:pPr>
        <w:pStyle w:val="ListParagraph"/>
        <w:numPr>
          <w:ilvl w:val="0"/>
          <w:numId w:val="4"/>
        </w:numPr>
        <w:spacing w:after="0" w:line="240" w:lineRule="auto"/>
        <w:rPr>
          <w:rFonts w:ascii="Times New Roman" w:hAnsi="Times New Roman"/>
          <w:color w:val="000000" w:themeColor="text1"/>
          <w:sz w:val="20"/>
          <w:szCs w:val="20"/>
        </w:rPr>
      </w:pPr>
      <w:r w:rsidRPr="007E1452">
        <w:rPr>
          <w:rFonts w:ascii="Times New Roman" w:hAnsi="Times New Roman"/>
          <w:color w:val="000000" w:themeColor="text1"/>
          <w:sz w:val="20"/>
          <w:szCs w:val="20"/>
        </w:rPr>
        <w:t>Sickle cell anemia-myoclinic.  www.myoclinic.org/ disease.conditions/ sicklecellanemia/basic/definition. Accessed on April 2015.</w:t>
      </w:r>
    </w:p>
    <w:p w:rsidR="007E1452" w:rsidRPr="007E1452" w:rsidRDefault="007E1452" w:rsidP="007E1452">
      <w:pPr>
        <w:pStyle w:val="ListParagraph"/>
        <w:numPr>
          <w:ilvl w:val="0"/>
          <w:numId w:val="4"/>
        </w:numPr>
        <w:spacing w:after="0" w:line="240" w:lineRule="auto"/>
        <w:rPr>
          <w:rFonts w:ascii="Times New Roman" w:hAnsi="Times New Roman"/>
          <w:color w:val="000000" w:themeColor="text1"/>
          <w:sz w:val="20"/>
          <w:szCs w:val="20"/>
        </w:rPr>
      </w:pPr>
      <w:r w:rsidRPr="007E1452">
        <w:rPr>
          <w:rFonts w:ascii="Times New Roman" w:hAnsi="Times New Roman"/>
          <w:color w:val="000000" w:themeColor="text1"/>
          <w:sz w:val="20"/>
          <w:szCs w:val="20"/>
        </w:rPr>
        <w:t>WHO. "Sickle-cell anaemia - Report by the Secretariat" (PDF). Retrieved 2010-11-27.</w:t>
      </w:r>
    </w:p>
    <w:p w:rsidR="007E1452" w:rsidRPr="007E1452" w:rsidRDefault="007E1452" w:rsidP="007E1452">
      <w:pPr>
        <w:pStyle w:val="ListParagraph"/>
        <w:numPr>
          <w:ilvl w:val="0"/>
          <w:numId w:val="4"/>
        </w:numPr>
        <w:spacing w:after="0" w:line="240" w:lineRule="auto"/>
        <w:rPr>
          <w:rFonts w:ascii="Times New Roman" w:hAnsi="Times New Roman"/>
          <w:color w:val="000000" w:themeColor="text1"/>
          <w:sz w:val="20"/>
          <w:szCs w:val="20"/>
        </w:rPr>
      </w:pPr>
      <w:r w:rsidRPr="007E1452">
        <w:rPr>
          <w:rFonts w:ascii="Times New Roman" w:hAnsi="Times New Roman"/>
          <w:color w:val="000000" w:themeColor="text1"/>
          <w:sz w:val="20"/>
          <w:szCs w:val="20"/>
        </w:rPr>
        <w:t>Aidoo M, Terlouw DJ, Kolczak MS, McElroy PD, ter Kuile FO, Kariuki S, Nahlen BL, Lal AA, Udhayakumar V. "Protective effects of the sickle cell gene against malaria morbidity and mortality". Lancet 359 (9314): 1311–2.  2002.</w:t>
      </w:r>
    </w:p>
    <w:p w:rsidR="007E1452" w:rsidRPr="007E1452" w:rsidRDefault="007E1452" w:rsidP="007E1452">
      <w:pPr>
        <w:pStyle w:val="ListParagraph"/>
        <w:numPr>
          <w:ilvl w:val="0"/>
          <w:numId w:val="4"/>
        </w:numPr>
        <w:spacing w:after="0" w:line="240" w:lineRule="auto"/>
        <w:rPr>
          <w:rFonts w:ascii="Times New Roman" w:hAnsi="Times New Roman"/>
          <w:color w:val="000000" w:themeColor="text1"/>
          <w:sz w:val="20"/>
          <w:szCs w:val="20"/>
        </w:rPr>
      </w:pPr>
      <w:r w:rsidRPr="007E1452">
        <w:rPr>
          <w:rFonts w:ascii="Times New Roman" w:hAnsi="Times New Roman"/>
          <w:color w:val="000000" w:themeColor="text1"/>
          <w:sz w:val="20"/>
          <w:szCs w:val="20"/>
        </w:rPr>
        <w:t>Vella F. Sickling in the Western Sudan.SMJ;  3:16-20. 1964.</w:t>
      </w:r>
    </w:p>
    <w:p w:rsidR="007E1452" w:rsidRPr="007E1452" w:rsidRDefault="007E1452" w:rsidP="007E1452">
      <w:pPr>
        <w:pStyle w:val="ListParagraph"/>
        <w:numPr>
          <w:ilvl w:val="0"/>
          <w:numId w:val="4"/>
        </w:numPr>
        <w:spacing w:after="0" w:line="240" w:lineRule="auto"/>
        <w:rPr>
          <w:rFonts w:ascii="Times New Roman" w:hAnsi="Times New Roman"/>
          <w:color w:val="000000" w:themeColor="text1"/>
          <w:sz w:val="20"/>
          <w:szCs w:val="20"/>
        </w:rPr>
      </w:pPr>
      <w:r w:rsidRPr="007E1452">
        <w:rPr>
          <w:rFonts w:ascii="Times New Roman" w:hAnsi="Times New Roman"/>
          <w:color w:val="000000" w:themeColor="text1"/>
          <w:sz w:val="20"/>
          <w:szCs w:val="20"/>
        </w:rPr>
        <w:t>Launder JR, IbrahimSA. Sickling in South-West Kordofan.SMJ; 8:207-14.1970.</w:t>
      </w:r>
    </w:p>
    <w:p w:rsidR="007E1452" w:rsidRPr="007E1452" w:rsidRDefault="007E1452" w:rsidP="007E1452">
      <w:pPr>
        <w:pStyle w:val="ListParagraph"/>
        <w:numPr>
          <w:ilvl w:val="0"/>
          <w:numId w:val="4"/>
        </w:numPr>
        <w:spacing w:after="0" w:line="240" w:lineRule="auto"/>
        <w:rPr>
          <w:rFonts w:ascii="Times New Roman" w:hAnsi="Times New Roman"/>
          <w:color w:val="000000" w:themeColor="text1"/>
          <w:sz w:val="20"/>
          <w:szCs w:val="20"/>
        </w:rPr>
      </w:pPr>
      <w:r w:rsidRPr="007E1452">
        <w:rPr>
          <w:rFonts w:ascii="Times New Roman" w:hAnsi="Times New Roman"/>
          <w:color w:val="000000" w:themeColor="text1"/>
          <w:sz w:val="20"/>
          <w:szCs w:val="20"/>
        </w:rPr>
        <w:t>Ahmed H,Baker EA. Sickling in the Sudan; Result of surveys in Blue Nile Province. East Afr  Med J; 6:395-9. 1986.</w:t>
      </w:r>
    </w:p>
    <w:p w:rsidR="007E1452" w:rsidRPr="007E1452" w:rsidRDefault="007E1452" w:rsidP="007E1452">
      <w:pPr>
        <w:pStyle w:val="ListParagraph"/>
        <w:numPr>
          <w:ilvl w:val="0"/>
          <w:numId w:val="4"/>
        </w:numPr>
        <w:spacing w:after="0" w:line="240" w:lineRule="auto"/>
        <w:rPr>
          <w:rFonts w:ascii="Times New Roman" w:hAnsi="Times New Roman"/>
          <w:color w:val="000000" w:themeColor="text1"/>
          <w:sz w:val="20"/>
          <w:szCs w:val="20"/>
        </w:rPr>
      </w:pPr>
      <w:r w:rsidRPr="007E1452">
        <w:rPr>
          <w:rFonts w:ascii="Times New Roman" w:hAnsi="Times New Roman"/>
          <w:color w:val="000000" w:themeColor="text1"/>
          <w:sz w:val="20"/>
          <w:szCs w:val="20"/>
        </w:rPr>
        <w:t>Ibrahim SA.Haemoglobin anomalies in Khartoum. J Trop Med Hyg; 73:205-7. 1970.</w:t>
      </w:r>
    </w:p>
    <w:p w:rsidR="007E1452" w:rsidRPr="007E1452" w:rsidRDefault="007E1452" w:rsidP="007E1452">
      <w:pPr>
        <w:pStyle w:val="ListParagraph"/>
        <w:numPr>
          <w:ilvl w:val="0"/>
          <w:numId w:val="4"/>
        </w:numPr>
        <w:spacing w:after="0" w:line="240" w:lineRule="auto"/>
        <w:rPr>
          <w:rFonts w:ascii="Times New Roman" w:hAnsi="Times New Roman"/>
          <w:color w:val="000000" w:themeColor="text1"/>
          <w:sz w:val="20"/>
          <w:szCs w:val="20"/>
        </w:rPr>
      </w:pPr>
      <w:r w:rsidRPr="007E1452">
        <w:rPr>
          <w:rFonts w:ascii="Times New Roman" w:hAnsi="Times New Roman"/>
          <w:color w:val="000000" w:themeColor="text1"/>
          <w:sz w:val="20"/>
          <w:szCs w:val="20"/>
        </w:rPr>
        <w:t>Yassin H. Hypoxaemia in children with sickle cell anemia in Khartoum state, MD thesis, 2004. P. 44-55.</w:t>
      </w:r>
    </w:p>
    <w:p w:rsidR="007E1452" w:rsidRPr="007E1452" w:rsidRDefault="007E1452" w:rsidP="007E1452">
      <w:pPr>
        <w:pStyle w:val="ListParagraph"/>
        <w:numPr>
          <w:ilvl w:val="0"/>
          <w:numId w:val="4"/>
        </w:numPr>
        <w:spacing w:after="0" w:line="240" w:lineRule="auto"/>
        <w:rPr>
          <w:rFonts w:ascii="Times New Roman" w:hAnsi="Times New Roman"/>
          <w:color w:val="000000" w:themeColor="text1"/>
          <w:sz w:val="20"/>
          <w:szCs w:val="20"/>
        </w:rPr>
      </w:pPr>
      <w:r w:rsidRPr="007E1452">
        <w:rPr>
          <w:rFonts w:ascii="Times New Roman" w:hAnsi="Times New Roman"/>
          <w:color w:val="000000" w:themeColor="text1"/>
          <w:sz w:val="20"/>
          <w:szCs w:val="20"/>
        </w:rPr>
        <w:t>Omer A, Ali M, Omer I.S, Mustafa M.D, Satir A.A, Samuel A.P. Incidence of G-6-PD deficiency and abnormal haemoglobins in the indigenous and immigrant tribes of the Sudan. Trop Geog  Med; 24:401-405. 1972.</w:t>
      </w:r>
    </w:p>
    <w:p w:rsidR="007E1452" w:rsidRPr="007E1452" w:rsidRDefault="007E1452" w:rsidP="007E1452">
      <w:pPr>
        <w:pStyle w:val="ListParagraph"/>
        <w:numPr>
          <w:ilvl w:val="0"/>
          <w:numId w:val="4"/>
        </w:numPr>
        <w:spacing w:after="0" w:line="240" w:lineRule="auto"/>
        <w:rPr>
          <w:rFonts w:ascii="Times New Roman" w:hAnsi="Times New Roman"/>
          <w:color w:val="000000" w:themeColor="text1"/>
          <w:sz w:val="20"/>
          <w:szCs w:val="20"/>
        </w:rPr>
      </w:pPr>
      <w:r w:rsidRPr="007E1452">
        <w:rPr>
          <w:rFonts w:ascii="Times New Roman" w:hAnsi="Times New Roman"/>
          <w:color w:val="000000" w:themeColor="text1"/>
          <w:sz w:val="20"/>
          <w:szCs w:val="20"/>
        </w:rPr>
        <w:t>Poets CF, Stebbens VA. Detection of movement aryifact in recorded pulse oximeter saturation .Eur J pediate; 156: 808. 1997.</w:t>
      </w:r>
    </w:p>
    <w:p w:rsidR="007E1452" w:rsidRPr="007E1452" w:rsidRDefault="007E1452" w:rsidP="007E1452">
      <w:pPr>
        <w:pStyle w:val="ListParagraph"/>
        <w:numPr>
          <w:ilvl w:val="0"/>
          <w:numId w:val="4"/>
        </w:numPr>
        <w:spacing w:after="0" w:line="240" w:lineRule="auto"/>
        <w:rPr>
          <w:rFonts w:ascii="Times New Roman" w:hAnsi="Times New Roman"/>
          <w:color w:val="000000" w:themeColor="text1"/>
          <w:sz w:val="20"/>
          <w:szCs w:val="20"/>
        </w:rPr>
      </w:pPr>
      <w:r w:rsidRPr="007E1452">
        <w:rPr>
          <w:rFonts w:ascii="Times New Roman" w:hAnsi="Times New Roman"/>
          <w:color w:val="000000" w:themeColor="text1"/>
          <w:sz w:val="20"/>
          <w:szCs w:val="20"/>
        </w:rPr>
        <w:t>McCrindle BW, Shaffer KM JS. Cardinal clinical signs in the differentiation of heart murmurs in Children . Arch pediatr Adlosc Mem; 150: 169. 1996.</w:t>
      </w:r>
    </w:p>
    <w:p w:rsidR="007E1452" w:rsidRPr="007E1452" w:rsidRDefault="007E1452" w:rsidP="007E1452">
      <w:pPr>
        <w:pStyle w:val="ListParagraph"/>
        <w:numPr>
          <w:ilvl w:val="0"/>
          <w:numId w:val="4"/>
        </w:numPr>
        <w:spacing w:after="0" w:line="240" w:lineRule="auto"/>
        <w:rPr>
          <w:rFonts w:ascii="Times New Roman" w:hAnsi="Times New Roman"/>
          <w:color w:val="000000" w:themeColor="text1"/>
          <w:sz w:val="20"/>
          <w:szCs w:val="20"/>
        </w:rPr>
      </w:pPr>
      <w:r w:rsidRPr="007E1452">
        <w:rPr>
          <w:rFonts w:ascii="Times New Roman" w:hAnsi="Times New Roman"/>
          <w:color w:val="000000" w:themeColor="text1"/>
          <w:sz w:val="20"/>
          <w:szCs w:val="20"/>
        </w:rPr>
        <w:t xml:space="preserve">Dyke T, Lewis D,  Heegaard W,  Manary M,  Flew S,  Rudeen K. Predicting hypoxia in children with acute lower respiratory infection: A study in highlands of Papua New Guinea. J Trop Pediatr; 41:196-201. 1995. </w:t>
      </w:r>
    </w:p>
    <w:p w:rsidR="007E1452" w:rsidRPr="007E1452" w:rsidRDefault="007E1452" w:rsidP="007E1452">
      <w:pPr>
        <w:pStyle w:val="ListParagraph"/>
        <w:numPr>
          <w:ilvl w:val="0"/>
          <w:numId w:val="4"/>
        </w:numPr>
        <w:spacing w:after="0" w:line="240" w:lineRule="auto"/>
        <w:rPr>
          <w:rFonts w:ascii="Times New Roman" w:hAnsi="Times New Roman"/>
          <w:color w:val="000000" w:themeColor="text1"/>
          <w:sz w:val="20"/>
          <w:szCs w:val="20"/>
        </w:rPr>
      </w:pPr>
      <w:r w:rsidRPr="007E1452">
        <w:rPr>
          <w:rFonts w:ascii="Times New Roman" w:hAnsi="Times New Roman"/>
          <w:color w:val="000000" w:themeColor="text1"/>
          <w:sz w:val="20"/>
          <w:szCs w:val="20"/>
        </w:rPr>
        <w:t>Grace RF. Pulse oximetry. Gold standard or false snse of security? Med J; 160:638. 1994.</w:t>
      </w:r>
    </w:p>
    <w:p w:rsidR="007E1452" w:rsidRPr="007E1452" w:rsidRDefault="007E1452" w:rsidP="007E1452">
      <w:pPr>
        <w:pStyle w:val="ListParagraph"/>
        <w:numPr>
          <w:ilvl w:val="0"/>
          <w:numId w:val="4"/>
        </w:numPr>
        <w:spacing w:after="0" w:line="240" w:lineRule="auto"/>
        <w:rPr>
          <w:rFonts w:ascii="Times New Roman" w:hAnsi="Times New Roman"/>
          <w:color w:val="000000" w:themeColor="text1"/>
          <w:sz w:val="20"/>
          <w:szCs w:val="20"/>
        </w:rPr>
      </w:pPr>
      <w:r w:rsidRPr="007E1452">
        <w:rPr>
          <w:rFonts w:ascii="Times New Roman" w:hAnsi="Times New Roman"/>
          <w:color w:val="000000" w:themeColor="text1"/>
          <w:sz w:val="20"/>
          <w:szCs w:val="20"/>
        </w:rPr>
        <w:t>Hanning CD, Alexander – Williams J M. Pulse oximetry: apractical review. BMJ 311:367. 1995.</w:t>
      </w:r>
    </w:p>
    <w:p w:rsidR="007E1452" w:rsidRPr="007E1452" w:rsidRDefault="007E1452" w:rsidP="007E1452">
      <w:pPr>
        <w:pStyle w:val="ListParagraph"/>
        <w:numPr>
          <w:ilvl w:val="0"/>
          <w:numId w:val="4"/>
        </w:numPr>
        <w:spacing w:after="0" w:line="240" w:lineRule="auto"/>
        <w:rPr>
          <w:rFonts w:ascii="Times New Roman" w:hAnsi="Times New Roman"/>
          <w:color w:val="000000" w:themeColor="text1"/>
          <w:sz w:val="20"/>
          <w:szCs w:val="20"/>
        </w:rPr>
      </w:pPr>
      <w:r w:rsidRPr="007E1452">
        <w:rPr>
          <w:rFonts w:ascii="Times New Roman" w:hAnsi="Times New Roman"/>
          <w:color w:val="000000" w:themeColor="text1"/>
          <w:sz w:val="20"/>
          <w:szCs w:val="20"/>
        </w:rPr>
        <w:t>Ayieko P, English M. In children aged 2 to 59 months with pneumonia, which clinical signs best predict hypoxaemia? J Trop Pediatr; 52:307-10. 2006.</w:t>
      </w:r>
    </w:p>
    <w:p w:rsidR="007E1452" w:rsidRPr="007E1452" w:rsidRDefault="007E1452" w:rsidP="007E1452">
      <w:pPr>
        <w:pStyle w:val="ListParagraph"/>
        <w:numPr>
          <w:ilvl w:val="0"/>
          <w:numId w:val="4"/>
        </w:numPr>
        <w:spacing w:after="0" w:line="240" w:lineRule="auto"/>
        <w:rPr>
          <w:rFonts w:ascii="Times New Roman" w:hAnsi="Times New Roman"/>
          <w:color w:val="000000" w:themeColor="text1"/>
          <w:sz w:val="20"/>
          <w:szCs w:val="20"/>
        </w:rPr>
      </w:pPr>
      <w:r w:rsidRPr="007E1452">
        <w:rPr>
          <w:rFonts w:ascii="Times New Roman" w:hAnsi="Times New Roman"/>
          <w:color w:val="000000" w:themeColor="text1"/>
          <w:sz w:val="20"/>
          <w:szCs w:val="20"/>
        </w:rPr>
        <w:t>WHO, Poket book of hospital care for children: guidelines for the management of common illness with limited resources Geneva 2005.</w:t>
      </w:r>
    </w:p>
    <w:p w:rsidR="007E1452" w:rsidRPr="007E1452" w:rsidRDefault="007E1452" w:rsidP="007E1452">
      <w:pPr>
        <w:pStyle w:val="ListParagraph"/>
        <w:numPr>
          <w:ilvl w:val="0"/>
          <w:numId w:val="4"/>
        </w:numPr>
        <w:spacing w:after="0" w:line="240" w:lineRule="auto"/>
        <w:rPr>
          <w:rFonts w:ascii="Times New Roman" w:hAnsi="Times New Roman"/>
          <w:color w:val="000000" w:themeColor="text1"/>
          <w:sz w:val="20"/>
          <w:szCs w:val="20"/>
        </w:rPr>
      </w:pPr>
      <w:r w:rsidRPr="007E1452">
        <w:rPr>
          <w:rFonts w:ascii="Times New Roman" w:hAnsi="Times New Roman"/>
          <w:color w:val="000000" w:themeColor="text1"/>
          <w:sz w:val="20"/>
          <w:szCs w:val="20"/>
        </w:rPr>
        <w:t>Nagwa SE, Hashim MS, Mohamed AO. Clinical indicators of severity of sickle cell anemia in children in Khartoum, MD thesis, 2003. P. 48-53.</w:t>
      </w:r>
    </w:p>
    <w:p w:rsidR="007E1452" w:rsidRPr="007E1452" w:rsidRDefault="007E1452" w:rsidP="007E1452">
      <w:pPr>
        <w:pStyle w:val="ListParagraph"/>
        <w:numPr>
          <w:ilvl w:val="0"/>
          <w:numId w:val="4"/>
        </w:numPr>
        <w:spacing w:after="0" w:line="240" w:lineRule="auto"/>
        <w:rPr>
          <w:rFonts w:ascii="Times New Roman" w:hAnsi="Times New Roman"/>
          <w:color w:val="000000" w:themeColor="text1"/>
          <w:sz w:val="20"/>
          <w:szCs w:val="20"/>
        </w:rPr>
      </w:pPr>
      <w:r w:rsidRPr="007E1452">
        <w:rPr>
          <w:rFonts w:ascii="Times New Roman" w:hAnsi="Times New Roman"/>
          <w:color w:val="000000" w:themeColor="text1"/>
          <w:sz w:val="20"/>
          <w:szCs w:val="20"/>
        </w:rPr>
        <w:t>Ogah AO, Akib S, Okoruwa AG, Ezeonwumelu JO, Okolo SN. Oxyhemoglobin saturation in sickle cell anaemic children (steady state) using pulse oxymetry in Jos University Teaching Hospital, Nigeria.Asian J Med Scien 4(5): 161-165. 2012.</w:t>
      </w:r>
    </w:p>
    <w:p w:rsidR="007E1452" w:rsidRPr="007E1452" w:rsidRDefault="007E1452" w:rsidP="007E1452">
      <w:pPr>
        <w:pStyle w:val="ListParagraph"/>
        <w:numPr>
          <w:ilvl w:val="0"/>
          <w:numId w:val="4"/>
        </w:numPr>
        <w:spacing w:after="0" w:line="240" w:lineRule="auto"/>
        <w:rPr>
          <w:rFonts w:ascii="Times New Roman" w:hAnsi="Times New Roman"/>
          <w:color w:val="000000" w:themeColor="text1"/>
          <w:sz w:val="20"/>
          <w:szCs w:val="20"/>
        </w:rPr>
      </w:pPr>
      <w:r w:rsidRPr="007E1452">
        <w:rPr>
          <w:rFonts w:ascii="Times New Roman" w:hAnsi="Times New Roman"/>
          <w:color w:val="000000" w:themeColor="text1"/>
          <w:sz w:val="20"/>
          <w:szCs w:val="20"/>
        </w:rPr>
        <w:t>Sidell  B, Kristin O'Brien.  When  bad  things  happen to good fish : the loss of hemoglobin  and  myoglobin  expression in  Antarctic  icefishes .    J   Experiment Biol; 12:  1791–802. 2009.</w:t>
      </w:r>
    </w:p>
    <w:p w:rsidR="007E1452" w:rsidRDefault="007E1452" w:rsidP="007E1452">
      <w:pPr>
        <w:pStyle w:val="ListParagraph"/>
        <w:numPr>
          <w:ilvl w:val="0"/>
          <w:numId w:val="4"/>
        </w:numPr>
        <w:spacing w:after="0" w:line="240" w:lineRule="auto"/>
        <w:rPr>
          <w:rFonts w:ascii="Times New Roman" w:hAnsi="Times New Roman"/>
          <w:color w:val="000000" w:themeColor="text1"/>
          <w:sz w:val="20"/>
          <w:szCs w:val="20"/>
        </w:rPr>
      </w:pPr>
      <w:r w:rsidRPr="007E1452">
        <w:rPr>
          <w:rFonts w:ascii="Times New Roman" w:hAnsi="Times New Roman"/>
          <w:color w:val="000000" w:themeColor="text1"/>
          <w:sz w:val="20"/>
          <w:szCs w:val="20"/>
        </w:rPr>
        <w:t>Chinwa JM, Ubesie AC, et al. Prevalence of hypoxemia among children with sickle cell anemia during steady state and crises:Across- sectional study . Niger J Clin  Prac; 16(1):91-5. 2013.</w:t>
      </w:r>
    </w:p>
    <w:p w:rsidR="007E1452" w:rsidRPr="007E1452" w:rsidRDefault="007E1452" w:rsidP="007E1452">
      <w:pPr>
        <w:pStyle w:val="ListParagraph"/>
        <w:numPr>
          <w:ilvl w:val="0"/>
          <w:numId w:val="4"/>
        </w:numPr>
        <w:spacing w:after="0" w:line="240" w:lineRule="auto"/>
        <w:jc w:val="center"/>
        <w:rPr>
          <w:rFonts w:ascii="Times New Roman" w:hAnsi="Times New Roman"/>
          <w:color w:val="000000" w:themeColor="text1"/>
          <w:sz w:val="20"/>
          <w:szCs w:val="20"/>
        </w:rPr>
      </w:pPr>
      <w:r w:rsidRPr="007E1452">
        <w:rPr>
          <w:rFonts w:ascii="Times New Roman" w:hAnsi="Times New Roman"/>
          <w:color w:val="000000" w:themeColor="text1"/>
          <w:sz w:val="20"/>
          <w:szCs w:val="20"/>
        </w:rPr>
        <w:t>Rack</w:t>
      </w:r>
      <w:r>
        <w:rPr>
          <w:rFonts w:ascii="Times New Roman" w:hAnsi="Times New Roman"/>
          <w:color w:val="000000" w:themeColor="text1"/>
          <w:sz w:val="20"/>
          <w:szCs w:val="20"/>
        </w:rPr>
        <w:t xml:space="preserve"> </w:t>
      </w:r>
      <w:r w:rsidRPr="007E1452">
        <w:rPr>
          <w:rFonts w:ascii="Times New Roman" w:hAnsi="Times New Roman"/>
          <w:color w:val="000000" w:themeColor="text1"/>
          <w:sz w:val="20"/>
          <w:szCs w:val="20"/>
        </w:rPr>
        <w:t>off WR, Kunkel N, Silber JH, Asakura T, Ohene Frempong K. Pulse oximetry and factors associated with haemoglobin oxygen desaturation in children with sickle cell disease. Blood; 81(12): 3422-7. 1993</w:t>
      </w:r>
      <w:r w:rsidRPr="007E1452">
        <w:rPr>
          <w:rFonts w:ascii="Times New Roman" w:hAnsi="Times New Roman" w:cs="Times New Roman"/>
          <w:b/>
          <w:i/>
          <w:sz w:val="18"/>
          <w:szCs w:val="18"/>
        </w:rPr>
        <w:br w:type="page"/>
      </w:r>
      <w:r w:rsidRPr="007E1452">
        <w:rPr>
          <w:rFonts w:ascii="Times New Roman" w:hAnsi="Times New Roman" w:cs="Times New Roman"/>
          <w:b/>
          <w:bCs/>
          <w:i/>
          <w:sz w:val="18"/>
          <w:szCs w:val="18"/>
        </w:rPr>
        <w:t>Table 1:  Patient’s characteristics</w:t>
      </w:r>
    </w:p>
    <w:tbl>
      <w:tblPr>
        <w:tblW w:w="296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64"/>
        <w:gridCol w:w="1441"/>
        <w:gridCol w:w="1170"/>
      </w:tblGrid>
      <w:tr w:rsidR="007E1452" w:rsidRPr="007E1452" w:rsidTr="007E1452">
        <w:trPr>
          <w:jc w:val="center"/>
        </w:trPr>
        <w:tc>
          <w:tcPr>
            <w:tcW w:w="2699" w:type="pct"/>
          </w:tcPr>
          <w:p w:rsidR="007E1452" w:rsidRPr="007E1452" w:rsidRDefault="007E1452" w:rsidP="006F13EF">
            <w:pPr>
              <w:spacing w:after="0" w:line="240" w:lineRule="auto"/>
              <w:rPr>
                <w:rFonts w:ascii="Times New Roman" w:hAnsi="Times New Roman" w:cs="Times New Roman"/>
                <w:b/>
                <w:bCs/>
                <w:sz w:val="20"/>
                <w:szCs w:val="20"/>
              </w:rPr>
            </w:pPr>
            <w:r w:rsidRPr="007E1452">
              <w:rPr>
                <w:rFonts w:ascii="Times New Roman" w:hAnsi="Times New Roman" w:cs="Times New Roman"/>
                <w:b/>
                <w:bCs/>
                <w:sz w:val="20"/>
                <w:szCs w:val="20"/>
              </w:rPr>
              <w:t>Characteristics</w:t>
            </w:r>
          </w:p>
        </w:tc>
        <w:tc>
          <w:tcPr>
            <w:tcW w:w="1270" w:type="pct"/>
          </w:tcPr>
          <w:p w:rsidR="007E1452" w:rsidRPr="007E1452" w:rsidRDefault="007E1452" w:rsidP="006F13EF">
            <w:pPr>
              <w:spacing w:after="0" w:line="240" w:lineRule="auto"/>
              <w:jc w:val="center"/>
              <w:rPr>
                <w:rFonts w:ascii="Times New Roman" w:hAnsi="Times New Roman" w:cs="Times New Roman"/>
                <w:b/>
                <w:bCs/>
                <w:sz w:val="20"/>
                <w:szCs w:val="20"/>
              </w:rPr>
            </w:pPr>
            <w:r w:rsidRPr="007E1452">
              <w:rPr>
                <w:rFonts w:ascii="Times New Roman" w:hAnsi="Times New Roman" w:cs="Times New Roman"/>
                <w:b/>
                <w:bCs/>
                <w:sz w:val="20"/>
                <w:szCs w:val="20"/>
              </w:rPr>
              <w:t>No</w:t>
            </w:r>
          </w:p>
        </w:tc>
        <w:tc>
          <w:tcPr>
            <w:tcW w:w="1031" w:type="pct"/>
          </w:tcPr>
          <w:p w:rsidR="007E1452" w:rsidRPr="007E1452" w:rsidRDefault="007E1452" w:rsidP="006F13EF">
            <w:pPr>
              <w:spacing w:after="0" w:line="240" w:lineRule="auto"/>
              <w:jc w:val="center"/>
              <w:rPr>
                <w:rFonts w:ascii="Times New Roman" w:hAnsi="Times New Roman" w:cs="Times New Roman"/>
                <w:b/>
                <w:bCs/>
                <w:sz w:val="20"/>
                <w:szCs w:val="20"/>
              </w:rPr>
            </w:pPr>
            <w:r w:rsidRPr="007E1452">
              <w:rPr>
                <w:rFonts w:ascii="Times New Roman" w:hAnsi="Times New Roman" w:cs="Times New Roman"/>
                <w:b/>
                <w:bCs/>
                <w:sz w:val="20"/>
                <w:szCs w:val="20"/>
              </w:rPr>
              <w:t>%</w:t>
            </w:r>
          </w:p>
        </w:tc>
      </w:tr>
      <w:tr w:rsidR="007E1452" w:rsidRPr="007E1452" w:rsidTr="007E1452">
        <w:trPr>
          <w:jc w:val="center"/>
        </w:trPr>
        <w:tc>
          <w:tcPr>
            <w:tcW w:w="2699" w:type="pct"/>
            <w:tcBorders>
              <w:bottom w:val="nil"/>
            </w:tcBorders>
          </w:tcPr>
          <w:p w:rsidR="007E1452" w:rsidRPr="007E1452" w:rsidRDefault="007E1452" w:rsidP="006F13EF">
            <w:pPr>
              <w:spacing w:after="0" w:line="240" w:lineRule="auto"/>
              <w:rPr>
                <w:rFonts w:ascii="Times New Roman" w:hAnsi="Times New Roman" w:cs="Times New Roman"/>
                <w:b/>
                <w:bCs/>
                <w:sz w:val="20"/>
                <w:szCs w:val="20"/>
              </w:rPr>
            </w:pPr>
            <w:r w:rsidRPr="007E1452">
              <w:rPr>
                <w:rFonts w:ascii="Times New Roman" w:hAnsi="Times New Roman" w:cs="Times New Roman"/>
                <w:b/>
                <w:bCs/>
                <w:sz w:val="20"/>
                <w:szCs w:val="20"/>
              </w:rPr>
              <w:t xml:space="preserve">Age group (month) </w:t>
            </w:r>
          </w:p>
        </w:tc>
        <w:tc>
          <w:tcPr>
            <w:tcW w:w="1270" w:type="pct"/>
            <w:tcBorders>
              <w:bottom w:val="single" w:sz="4" w:space="0" w:color="000000"/>
            </w:tcBorders>
          </w:tcPr>
          <w:p w:rsidR="007E1452" w:rsidRPr="007E1452" w:rsidRDefault="007E1452" w:rsidP="006F13EF">
            <w:pPr>
              <w:spacing w:after="0" w:line="240" w:lineRule="auto"/>
              <w:jc w:val="center"/>
              <w:rPr>
                <w:rFonts w:ascii="Times New Roman" w:hAnsi="Times New Roman" w:cs="Times New Roman"/>
                <w:b/>
                <w:bCs/>
                <w:sz w:val="20"/>
                <w:szCs w:val="20"/>
              </w:rPr>
            </w:pPr>
          </w:p>
        </w:tc>
        <w:tc>
          <w:tcPr>
            <w:tcW w:w="1031" w:type="pct"/>
          </w:tcPr>
          <w:p w:rsidR="007E1452" w:rsidRPr="007E1452" w:rsidRDefault="007E1452" w:rsidP="006F13EF">
            <w:pPr>
              <w:spacing w:after="0" w:line="240" w:lineRule="auto"/>
              <w:jc w:val="center"/>
              <w:rPr>
                <w:rFonts w:ascii="Times New Roman" w:hAnsi="Times New Roman" w:cs="Times New Roman"/>
                <w:b/>
                <w:bCs/>
                <w:sz w:val="20"/>
                <w:szCs w:val="20"/>
              </w:rPr>
            </w:pPr>
          </w:p>
        </w:tc>
      </w:tr>
      <w:tr w:rsidR="007E1452" w:rsidRPr="007E1452" w:rsidTr="007E1452">
        <w:trPr>
          <w:jc w:val="center"/>
        </w:trPr>
        <w:tc>
          <w:tcPr>
            <w:tcW w:w="2699" w:type="pct"/>
            <w:tcBorders>
              <w:top w:val="nil"/>
              <w:left w:val="single" w:sz="4" w:space="0" w:color="auto"/>
              <w:bottom w:val="nil"/>
              <w:right w:val="single" w:sz="4" w:space="0" w:color="auto"/>
            </w:tcBorders>
          </w:tcPr>
          <w:p w:rsidR="007E1452" w:rsidRPr="007E1452" w:rsidRDefault="007E1452" w:rsidP="006F13EF">
            <w:pPr>
              <w:spacing w:after="0" w:line="240" w:lineRule="auto"/>
              <w:rPr>
                <w:rFonts w:ascii="Times New Roman" w:hAnsi="Times New Roman" w:cs="Times New Roman"/>
                <w:sz w:val="20"/>
                <w:szCs w:val="20"/>
              </w:rPr>
            </w:pPr>
            <w:r w:rsidRPr="007E1452">
              <w:rPr>
                <w:rFonts w:ascii="Times New Roman" w:hAnsi="Times New Roman" w:cs="Times New Roman"/>
                <w:sz w:val="20"/>
                <w:szCs w:val="20"/>
              </w:rPr>
              <w:t xml:space="preserve">  6-11</w:t>
            </w:r>
          </w:p>
        </w:tc>
        <w:tc>
          <w:tcPr>
            <w:tcW w:w="1270" w:type="pct"/>
            <w:tcBorders>
              <w:left w:val="single" w:sz="4" w:space="0" w:color="auto"/>
            </w:tcBorders>
          </w:tcPr>
          <w:p w:rsidR="007E1452" w:rsidRPr="007E1452" w:rsidRDefault="007E1452" w:rsidP="006F13EF">
            <w:pPr>
              <w:spacing w:after="0" w:line="240" w:lineRule="auto"/>
              <w:jc w:val="center"/>
              <w:rPr>
                <w:rFonts w:ascii="Times New Roman" w:hAnsi="Times New Roman" w:cs="Times New Roman"/>
                <w:sz w:val="20"/>
                <w:szCs w:val="20"/>
              </w:rPr>
            </w:pPr>
            <w:r w:rsidRPr="007E1452">
              <w:rPr>
                <w:rFonts w:ascii="Times New Roman" w:hAnsi="Times New Roman" w:cs="Times New Roman"/>
                <w:sz w:val="20"/>
                <w:szCs w:val="20"/>
              </w:rPr>
              <w:t>29</w:t>
            </w:r>
          </w:p>
        </w:tc>
        <w:tc>
          <w:tcPr>
            <w:tcW w:w="1031" w:type="pct"/>
          </w:tcPr>
          <w:p w:rsidR="007E1452" w:rsidRPr="007E1452" w:rsidRDefault="007E1452" w:rsidP="006F13EF">
            <w:pPr>
              <w:spacing w:after="0" w:line="240" w:lineRule="auto"/>
              <w:jc w:val="center"/>
              <w:rPr>
                <w:rFonts w:ascii="Times New Roman" w:hAnsi="Times New Roman" w:cs="Times New Roman"/>
                <w:sz w:val="20"/>
                <w:szCs w:val="20"/>
              </w:rPr>
            </w:pPr>
            <w:r w:rsidRPr="007E1452">
              <w:rPr>
                <w:rFonts w:ascii="Times New Roman" w:hAnsi="Times New Roman" w:cs="Times New Roman"/>
                <w:sz w:val="20"/>
                <w:szCs w:val="20"/>
              </w:rPr>
              <w:t>16.1</w:t>
            </w:r>
          </w:p>
        </w:tc>
      </w:tr>
      <w:tr w:rsidR="007E1452" w:rsidRPr="007E1452" w:rsidTr="007E1452">
        <w:trPr>
          <w:jc w:val="center"/>
        </w:trPr>
        <w:tc>
          <w:tcPr>
            <w:tcW w:w="2699" w:type="pct"/>
            <w:tcBorders>
              <w:top w:val="nil"/>
            </w:tcBorders>
          </w:tcPr>
          <w:p w:rsidR="007E1452" w:rsidRPr="007E1452" w:rsidRDefault="007E1452" w:rsidP="006F13EF">
            <w:pPr>
              <w:spacing w:after="0" w:line="240" w:lineRule="auto"/>
              <w:rPr>
                <w:rFonts w:ascii="Times New Roman" w:hAnsi="Times New Roman" w:cs="Times New Roman"/>
                <w:sz w:val="20"/>
                <w:szCs w:val="20"/>
              </w:rPr>
            </w:pPr>
            <w:r w:rsidRPr="007E1452">
              <w:rPr>
                <w:rFonts w:ascii="Times New Roman" w:hAnsi="Times New Roman" w:cs="Times New Roman"/>
                <w:sz w:val="20"/>
                <w:szCs w:val="20"/>
              </w:rPr>
              <w:t xml:space="preserve">  12-60</w:t>
            </w:r>
          </w:p>
        </w:tc>
        <w:tc>
          <w:tcPr>
            <w:tcW w:w="1270" w:type="pct"/>
          </w:tcPr>
          <w:p w:rsidR="007E1452" w:rsidRPr="007E1452" w:rsidRDefault="007E1452" w:rsidP="006F13EF">
            <w:pPr>
              <w:spacing w:after="0" w:line="240" w:lineRule="auto"/>
              <w:jc w:val="center"/>
              <w:rPr>
                <w:rFonts w:ascii="Times New Roman" w:hAnsi="Times New Roman" w:cs="Times New Roman"/>
                <w:sz w:val="20"/>
                <w:szCs w:val="20"/>
              </w:rPr>
            </w:pPr>
            <w:r w:rsidRPr="007E1452">
              <w:rPr>
                <w:rFonts w:ascii="Times New Roman" w:hAnsi="Times New Roman" w:cs="Times New Roman"/>
                <w:sz w:val="20"/>
                <w:szCs w:val="20"/>
              </w:rPr>
              <w:t>74</w:t>
            </w:r>
          </w:p>
        </w:tc>
        <w:tc>
          <w:tcPr>
            <w:tcW w:w="1031" w:type="pct"/>
          </w:tcPr>
          <w:p w:rsidR="007E1452" w:rsidRPr="007E1452" w:rsidRDefault="007E1452" w:rsidP="006F13EF">
            <w:pPr>
              <w:spacing w:after="0" w:line="240" w:lineRule="auto"/>
              <w:jc w:val="center"/>
              <w:rPr>
                <w:rFonts w:ascii="Times New Roman" w:hAnsi="Times New Roman" w:cs="Times New Roman"/>
                <w:sz w:val="20"/>
                <w:szCs w:val="20"/>
              </w:rPr>
            </w:pPr>
            <w:r w:rsidRPr="007E1452">
              <w:rPr>
                <w:rFonts w:ascii="Times New Roman" w:hAnsi="Times New Roman" w:cs="Times New Roman"/>
                <w:sz w:val="20"/>
                <w:szCs w:val="20"/>
              </w:rPr>
              <w:t>41.1</w:t>
            </w:r>
          </w:p>
        </w:tc>
      </w:tr>
      <w:tr w:rsidR="007E1452" w:rsidRPr="007E1452" w:rsidTr="007E1452">
        <w:trPr>
          <w:jc w:val="center"/>
        </w:trPr>
        <w:tc>
          <w:tcPr>
            <w:tcW w:w="2699" w:type="pct"/>
          </w:tcPr>
          <w:p w:rsidR="007E1452" w:rsidRPr="007E1452" w:rsidRDefault="007E1452" w:rsidP="006F13EF">
            <w:pPr>
              <w:spacing w:after="0" w:line="240" w:lineRule="auto"/>
              <w:rPr>
                <w:rFonts w:ascii="Times New Roman" w:hAnsi="Times New Roman" w:cs="Times New Roman"/>
                <w:sz w:val="20"/>
                <w:szCs w:val="20"/>
              </w:rPr>
            </w:pPr>
            <w:r w:rsidRPr="007E1452">
              <w:rPr>
                <w:rFonts w:ascii="Times New Roman" w:hAnsi="Times New Roman" w:cs="Times New Roman"/>
                <w:sz w:val="20"/>
                <w:szCs w:val="20"/>
              </w:rPr>
              <w:t xml:space="preserve">  61-119</w:t>
            </w:r>
          </w:p>
        </w:tc>
        <w:tc>
          <w:tcPr>
            <w:tcW w:w="1270" w:type="pct"/>
          </w:tcPr>
          <w:p w:rsidR="007E1452" w:rsidRPr="007E1452" w:rsidRDefault="007E1452" w:rsidP="006F13EF">
            <w:pPr>
              <w:spacing w:after="0" w:line="240" w:lineRule="auto"/>
              <w:jc w:val="center"/>
              <w:rPr>
                <w:rFonts w:ascii="Times New Roman" w:hAnsi="Times New Roman" w:cs="Times New Roman"/>
                <w:sz w:val="20"/>
                <w:szCs w:val="20"/>
              </w:rPr>
            </w:pPr>
            <w:r w:rsidRPr="007E1452">
              <w:rPr>
                <w:rFonts w:ascii="Times New Roman" w:hAnsi="Times New Roman" w:cs="Times New Roman"/>
                <w:sz w:val="20"/>
                <w:szCs w:val="20"/>
              </w:rPr>
              <w:t>63</w:t>
            </w:r>
          </w:p>
        </w:tc>
        <w:tc>
          <w:tcPr>
            <w:tcW w:w="1031" w:type="pct"/>
          </w:tcPr>
          <w:p w:rsidR="007E1452" w:rsidRPr="007E1452" w:rsidRDefault="007E1452" w:rsidP="006F13EF">
            <w:pPr>
              <w:spacing w:after="0" w:line="240" w:lineRule="auto"/>
              <w:jc w:val="center"/>
              <w:rPr>
                <w:rFonts w:ascii="Times New Roman" w:hAnsi="Times New Roman" w:cs="Times New Roman"/>
                <w:sz w:val="20"/>
                <w:szCs w:val="20"/>
              </w:rPr>
            </w:pPr>
            <w:r w:rsidRPr="007E1452">
              <w:rPr>
                <w:rFonts w:ascii="Times New Roman" w:hAnsi="Times New Roman" w:cs="Times New Roman"/>
                <w:sz w:val="20"/>
                <w:szCs w:val="20"/>
              </w:rPr>
              <w:t>35</w:t>
            </w:r>
          </w:p>
        </w:tc>
      </w:tr>
      <w:tr w:rsidR="007E1452" w:rsidRPr="007E1452" w:rsidTr="007E1452">
        <w:trPr>
          <w:jc w:val="center"/>
        </w:trPr>
        <w:tc>
          <w:tcPr>
            <w:tcW w:w="2699" w:type="pct"/>
          </w:tcPr>
          <w:p w:rsidR="007E1452" w:rsidRPr="007E1452" w:rsidRDefault="007E1452" w:rsidP="006F13EF">
            <w:pPr>
              <w:spacing w:after="0" w:line="240" w:lineRule="auto"/>
              <w:rPr>
                <w:rFonts w:ascii="Times New Roman" w:hAnsi="Times New Roman" w:cs="Times New Roman"/>
                <w:sz w:val="20"/>
                <w:szCs w:val="20"/>
              </w:rPr>
            </w:pPr>
            <w:r w:rsidRPr="007E1452">
              <w:rPr>
                <w:rFonts w:ascii="Times New Roman" w:hAnsi="Times New Roman" w:cs="Times New Roman"/>
                <w:sz w:val="20"/>
                <w:szCs w:val="20"/>
              </w:rPr>
              <w:t xml:space="preserve">  120 and more</w:t>
            </w:r>
          </w:p>
        </w:tc>
        <w:tc>
          <w:tcPr>
            <w:tcW w:w="1270" w:type="pct"/>
          </w:tcPr>
          <w:p w:rsidR="007E1452" w:rsidRPr="007E1452" w:rsidRDefault="007E1452" w:rsidP="006F13EF">
            <w:pPr>
              <w:spacing w:after="0" w:line="240" w:lineRule="auto"/>
              <w:jc w:val="center"/>
              <w:rPr>
                <w:rFonts w:ascii="Times New Roman" w:hAnsi="Times New Roman" w:cs="Times New Roman"/>
                <w:sz w:val="20"/>
                <w:szCs w:val="20"/>
              </w:rPr>
            </w:pPr>
            <w:r w:rsidRPr="007E1452">
              <w:rPr>
                <w:rFonts w:ascii="Times New Roman" w:hAnsi="Times New Roman" w:cs="Times New Roman"/>
                <w:sz w:val="20"/>
                <w:szCs w:val="20"/>
              </w:rPr>
              <w:t>14</w:t>
            </w:r>
          </w:p>
        </w:tc>
        <w:tc>
          <w:tcPr>
            <w:tcW w:w="1031" w:type="pct"/>
          </w:tcPr>
          <w:p w:rsidR="007E1452" w:rsidRPr="007E1452" w:rsidRDefault="007E1452" w:rsidP="006F13EF">
            <w:pPr>
              <w:spacing w:after="0" w:line="240" w:lineRule="auto"/>
              <w:jc w:val="center"/>
              <w:rPr>
                <w:rFonts w:ascii="Times New Roman" w:hAnsi="Times New Roman" w:cs="Times New Roman"/>
                <w:sz w:val="20"/>
                <w:szCs w:val="20"/>
              </w:rPr>
            </w:pPr>
            <w:r w:rsidRPr="007E1452">
              <w:rPr>
                <w:rFonts w:ascii="Times New Roman" w:hAnsi="Times New Roman" w:cs="Times New Roman"/>
                <w:sz w:val="20"/>
                <w:szCs w:val="20"/>
              </w:rPr>
              <w:t>7.8</w:t>
            </w:r>
          </w:p>
        </w:tc>
      </w:tr>
      <w:tr w:rsidR="007E1452" w:rsidRPr="007E1452" w:rsidTr="007E1452">
        <w:trPr>
          <w:jc w:val="center"/>
        </w:trPr>
        <w:tc>
          <w:tcPr>
            <w:tcW w:w="2699" w:type="pct"/>
          </w:tcPr>
          <w:p w:rsidR="007E1452" w:rsidRPr="007E1452" w:rsidRDefault="007E1452" w:rsidP="006F13EF">
            <w:pPr>
              <w:spacing w:after="0" w:line="240" w:lineRule="auto"/>
              <w:rPr>
                <w:rFonts w:ascii="Times New Roman" w:hAnsi="Times New Roman" w:cs="Times New Roman"/>
                <w:b/>
                <w:bCs/>
                <w:sz w:val="20"/>
                <w:szCs w:val="20"/>
              </w:rPr>
            </w:pPr>
            <w:r w:rsidRPr="007E1452">
              <w:rPr>
                <w:rFonts w:ascii="Times New Roman" w:hAnsi="Times New Roman" w:cs="Times New Roman"/>
                <w:b/>
                <w:bCs/>
                <w:sz w:val="20"/>
                <w:szCs w:val="20"/>
              </w:rPr>
              <w:t xml:space="preserve">Gender </w:t>
            </w:r>
          </w:p>
        </w:tc>
        <w:tc>
          <w:tcPr>
            <w:tcW w:w="1270" w:type="pct"/>
          </w:tcPr>
          <w:p w:rsidR="007E1452" w:rsidRPr="007E1452" w:rsidRDefault="007E1452" w:rsidP="006F13EF">
            <w:pPr>
              <w:spacing w:after="0" w:line="240" w:lineRule="auto"/>
              <w:jc w:val="center"/>
              <w:rPr>
                <w:rFonts w:ascii="Times New Roman" w:hAnsi="Times New Roman" w:cs="Times New Roman"/>
                <w:sz w:val="20"/>
                <w:szCs w:val="20"/>
              </w:rPr>
            </w:pPr>
            <w:r w:rsidRPr="007E1452">
              <w:rPr>
                <w:rFonts w:ascii="Times New Roman" w:hAnsi="Times New Roman" w:cs="Times New Roman"/>
                <w:sz w:val="20"/>
                <w:szCs w:val="20"/>
              </w:rPr>
              <w:t>No</w:t>
            </w:r>
          </w:p>
        </w:tc>
        <w:tc>
          <w:tcPr>
            <w:tcW w:w="1031" w:type="pct"/>
          </w:tcPr>
          <w:p w:rsidR="007E1452" w:rsidRPr="007E1452" w:rsidRDefault="007E1452" w:rsidP="006F13EF">
            <w:pPr>
              <w:spacing w:after="0" w:line="240" w:lineRule="auto"/>
              <w:jc w:val="center"/>
              <w:rPr>
                <w:rFonts w:ascii="Times New Roman" w:hAnsi="Times New Roman" w:cs="Times New Roman"/>
                <w:sz w:val="20"/>
                <w:szCs w:val="20"/>
              </w:rPr>
            </w:pPr>
            <w:r w:rsidRPr="007E1452">
              <w:rPr>
                <w:rFonts w:ascii="Times New Roman" w:hAnsi="Times New Roman" w:cs="Times New Roman"/>
                <w:sz w:val="20"/>
                <w:szCs w:val="20"/>
              </w:rPr>
              <w:t>%age</w:t>
            </w:r>
          </w:p>
        </w:tc>
      </w:tr>
      <w:tr w:rsidR="007E1452" w:rsidRPr="007E1452" w:rsidTr="007E1452">
        <w:trPr>
          <w:jc w:val="center"/>
        </w:trPr>
        <w:tc>
          <w:tcPr>
            <w:tcW w:w="2699" w:type="pct"/>
          </w:tcPr>
          <w:p w:rsidR="007E1452" w:rsidRPr="007E1452" w:rsidRDefault="007E1452" w:rsidP="006F13EF">
            <w:pPr>
              <w:spacing w:after="0" w:line="240" w:lineRule="auto"/>
              <w:rPr>
                <w:rFonts w:ascii="Times New Roman" w:hAnsi="Times New Roman" w:cs="Times New Roman"/>
                <w:sz w:val="20"/>
                <w:szCs w:val="20"/>
              </w:rPr>
            </w:pPr>
            <w:r w:rsidRPr="007E1452">
              <w:rPr>
                <w:rFonts w:ascii="Times New Roman" w:hAnsi="Times New Roman" w:cs="Times New Roman"/>
                <w:sz w:val="20"/>
                <w:szCs w:val="20"/>
              </w:rPr>
              <w:t xml:space="preserve">  Male </w:t>
            </w:r>
          </w:p>
        </w:tc>
        <w:tc>
          <w:tcPr>
            <w:tcW w:w="1270" w:type="pct"/>
          </w:tcPr>
          <w:p w:rsidR="007E1452" w:rsidRPr="007E1452" w:rsidRDefault="007E1452" w:rsidP="006F13EF">
            <w:pPr>
              <w:spacing w:after="0" w:line="240" w:lineRule="auto"/>
              <w:jc w:val="center"/>
              <w:rPr>
                <w:rFonts w:ascii="Times New Roman" w:hAnsi="Times New Roman" w:cs="Times New Roman"/>
                <w:sz w:val="20"/>
                <w:szCs w:val="20"/>
              </w:rPr>
            </w:pPr>
            <w:r w:rsidRPr="007E1452">
              <w:rPr>
                <w:rFonts w:ascii="Times New Roman" w:hAnsi="Times New Roman" w:cs="Times New Roman"/>
                <w:sz w:val="20"/>
                <w:szCs w:val="20"/>
              </w:rPr>
              <w:t>112</w:t>
            </w:r>
          </w:p>
        </w:tc>
        <w:tc>
          <w:tcPr>
            <w:tcW w:w="1031" w:type="pct"/>
          </w:tcPr>
          <w:p w:rsidR="007E1452" w:rsidRPr="007E1452" w:rsidRDefault="007E1452" w:rsidP="006F13EF">
            <w:pPr>
              <w:spacing w:after="0" w:line="240" w:lineRule="auto"/>
              <w:jc w:val="center"/>
              <w:rPr>
                <w:rFonts w:ascii="Times New Roman" w:hAnsi="Times New Roman" w:cs="Times New Roman"/>
                <w:sz w:val="20"/>
                <w:szCs w:val="20"/>
              </w:rPr>
            </w:pPr>
            <w:r w:rsidRPr="007E1452">
              <w:rPr>
                <w:rFonts w:ascii="Times New Roman" w:hAnsi="Times New Roman" w:cs="Times New Roman"/>
                <w:sz w:val="20"/>
                <w:szCs w:val="20"/>
              </w:rPr>
              <w:t>62.2</w:t>
            </w:r>
          </w:p>
        </w:tc>
      </w:tr>
      <w:tr w:rsidR="007E1452" w:rsidRPr="007E1452" w:rsidTr="007E1452">
        <w:trPr>
          <w:jc w:val="center"/>
        </w:trPr>
        <w:tc>
          <w:tcPr>
            <w:tcW w:w="2699" w:type="pct"/>
          </w:tcPr>
          <w:p w:rsidR="007E1452" w:rsidRPr="007E1452" w:rsidRDefault="007E1452" w:rsidP="006F13EF">
            <w:pPr>
              <w:spacing w:after="0" w:line="240" w:lineRule="auto"/>
              <w:rPr>
                <w:rFonts w:ascii="Times New Roman" w:hAnsi="Times New Roman" w:cs="Times New Roman"/>
                <w:sz w:val="20"/>
                <w:szCs w:val="20"/>
              </w:rPr>
            </w:pPr>
            <w:r w:rsidRPr="007E1452">
              <w:rPr>
                <w:rFonts w:ascii="Times New Roman" w:hAnsi="Times New Roman" w:cs="Times New Roman"/>
                <w:sz w:val="20"/>
                <w:szCs w:val="20"/>
              </w:rPr>
              <w:t xml:space="preserve">  Female </w:t>
            </w:r>
          </w:p>
        </w:tc>
        <w:tc>
          <w:tcPr>
            <w:tcW w:w="1270" w:type="pct"/>
          </w:tcPr>
          <w:p w:rsidR="007E1452" w:rsidRPr="007E1452" w:rsidRDefault="007E1452" w:rsidP="006F13EF">
            <w:pPr>
              <w:spacing w:after="0" w:line="240" w:lineRule="auto"/>
              <w:jc w:val="center"/>
              <w:rPr>
                <w:rFonts w:ascii="Times New Roman" w:hAnsi="Times New Roman" w:cs="Times New Roman"/>
                <w:sz w:val="20"/>
                <w:szCs w:val="20"/>
              </w:rPr>
            </w:pPr>
            <w:r w:rsidRPr="007E1452">
              <w:rPr>
                <w:rFonts w:ascii="Times New Roman" w:hAnsi="Times New Roman" w:cs="Times New Roman"/>
                <w:sz w:val="20"/>
                <w:szCs w:val="20"/>
              </w:rPr>
              <w:t>68</w:t>
            </w:r>
          </w:p>
        </w:tc>
        <w:tc>
          <w:tcPr>
            <w:tcW w:w="1031" w:type="pct"/>
          </w:tcPr>
          <w:p w:rsidR="007E1452" w:rsidRPr="007E1452" w:rsidRDefault="007E1452" w:rsidP="006F13EF">
            <w:pPr>
              <w:spacing w:after="0" w:line="240" w:lineRule="auto"/>
              <w:jc w:val="center"/>
              <w:rPr>
                <w:rFonts w:ascii="Times New Roman" w:hAnsi="Times New Roman" w:cs="Times New Roman"/>
                <w:sz w:val="20"/>
                <w:szCs w:val="20"/>
              </w:rPr>
            </w:pPr>
            <w:r w:rsidRPr="007E1452">
              <w:rPr>
                <w:rFonts w:ascii="Times New Roman" w:hAnsi="Times New Roman" w:cs="Times New Roman"/>
                <w:sz w:val="20"/>
                <w:szCs w:val="20"/>
              </w:rPr>
              <w:t>37.8</w:t>
            </w:r>
          </w:p>
        </w:tc>
      </w:tr>
      <w:tr w:rsidR="007E1452" w:rsidRPr="007E1452" w:rsidTr="007E1452">
        <w:trPr>
          <w:jc w:val="center"/>
        </w:trPr>
        <w:tc>
          <w:tcPr>
            <w:tcW w:w="2699" w:type="pct"/>
          </w:tcPr>
          <w:p w:rsidR="007E1452" w:rsidRPr="007E1452" w:rsidRDefault="007E1452" w:rsidP="006F13EF">
            <w:pPr>
              <w:spacing w:after="0" w:line="240" w:lineRule="auto"/>
              <w:rPr>
                <w:rFonts w:ascii="Times New Roman" w:hAnsi="Times New Roman" w:cs="Times New Roman"/>
                <w:sz w:val="20"/>
                <w:szCs w:val="20"/>
              </w:rPr>
            </w:pPr>
            <w:r w:rsidRPr="007E1452">
              <w:rPr>
                <w:rFonts w:ascii="Times New Roman" w:hAnsi="Times New Roman" w:cs="Times New Roman"/>
                <w:sz w:val="20"/>
                <w:szCs w:val="20"/>
              </w:rPr>
              <w:t xml:space="preserve">  Total </w:t>
            </w:r>
          </w:p>
        </w:tc>
        <w:tc>
          <w:tcPr>
            <w:tcW w:w="1270" w:type="pct"/>
          </w:tcPr>
          <w:p w:rsidR="007E1452" w:rsidRPr="007E1452" w:rsidRDefault="007E1452" w:rsidP="006F13EF">
            <w:pPr>
              <w:spacing w:after="0" w:line="240" w:lineRule="auto"/>
              <w:jc w:val="center"/>
              <w:rPr>
                <w:rFonts w:ascii="Times New Roman" w:hAnsi="Times New Roman" w:cs="Times New Roman"/>
                <w:sz w:val="20"/>
                <w:szCs w:val="20"/>
              </w:rPr>
            </w:pPr>
            <w:r w:rsidRPr="007E1452">
              <w:rPr>
                <w:rFonts w:ascii="Times New Roman" w:hAnsi="Times New Roman" w:cs="Times New Roman"/>
                <w:sz w:val="20"/>
                <w:szCs w:val="20"/>
              </w:rPr>
              <w:t>180</w:t>
            </w:r>
          </w:p>
        </w:tc>
        <w:tc>
          <w:tcPr>
            <w:tcW w:w="1031" w:type="pct"/>
          </w:tcPr>
          <w:p w:rsidR="007E1452" w:rsidRPr="007E1452" w:rsidRDefault="007E1452" w:rsidP="006F13EF">
            <w:pPr>
              <w:spacing w:after="0" w:line="240" w:lineRule="auto"/>
              <w:jc w:val="center"/>
              <w:rPr>
                <w:rFonts w:ascii="Times New Roman" w:hAnsi="Times New Roman" w:cs="Times New Roman"/>
                <w:sz w:val="20"/>
                <w:szCs w:val="20"/>
              </w:rPr>
            </w:pPr>
            <w:r w:rsidRPr="007E1452">
              <w:rPr>
                <w:rFonts w:ascii="Times New Roman" w:hAnsi="Times New Roman" w:cs="Times New Roman"/>
                <w:sz w:val="20"/>
                <w:szCs w:val="20"/>
              </w:rPr>
              <w:t>100%</w:t>
            </w:r>
          </w:p>
        </w:tc>
      </w:tr>
      <w:tr w:rsidR="007E1452" w:rsidRPr="007E1452" w:rsidTr="007E1452">
        <w:trPr>
          <w:jc w:val="center"/>
        </w:trPr>
        <w:tc>
          <w:tcPr>
            <w:tcW w:w="2699" w:type="pct"/>
          </w:tcPr>
          <w:p w:rsidR="007E1452" w:rsidRPr="007E1452" w:rsidRDefault="007E1452" w:rsidP="006F13EF">
            <w:pPr>
              <w:spacing w:after="0" w:line="240" w:lineRule="auto"/>
              <w:rPr>
                <w:rFonts w:ascii="Times New Roman" w:hAnsi="Times New Roman" w:cs="Times New Roman"/>
                <w:b/>
                <w:bCs/>
                <w:sz w:val="20"/>
                <w:szCs w:val="20"/>
              </w:rPr>
            </w:pPr>
            <w:r w:rsidRPr="007E1452">
              <w:rPr>
                <w:rFonts w:ascii="Times New Roman" w:hAnsi="Times New Roman" w:cs="Times New Roman"/>
                <w:b/>
                <w:bCs/>
                <w:sz w:val="20"/>
                <w:szCs w:val="20"/>
              </w:rPr>
              <w:t>Age at time of presentation</w:t>
            </w:r>
          </w:p>
        </w:tc>
        <w:tc>
          <w:tcPr>
            <w:tcW w:w="1270" w:type="pct"/>
          </w:tcPr>
          <w:p w:rsidR="007E1452" w:rsidRPr="007E1452" w:rsidRDefault="007E1452" w:rsidP="006F13EF">
            <w:pPr>
              <w:spacing w:after="0" w:line="240" w:lineRule="auto"/>
              <w:jc w:val="center"/>
              <w:rPr>
                <w:rFonts w:ascii="Times New Roman" w:hAnsi="Times New Roman" w:cs="Times New Roman"/>
                <w:sz w:val="20"/>
                <w:szCs w:val="20"/>
              </w:rPr>
            </w:pPr>
          </w:p>
        </w:tc>
        <w:tc>
          <w:tcPr>
            <w:tcW w:w="1031" w:type="pct"/>
          </w:tcPr>
          <w:p w:rsidR="007E1452" w:rsidRPr="007E1452" w:rsidRDefault="007E1452" w:rsidP="006F13EF">
            <w:pPr>
              <w:spacing w:after="0" w:line="240" w:lineRule="auto"/>
              <w:jc w:val="center"/>
              <w:rPr>
                <w:rFonts w:ascii="Times New Roman" w:hAnsi="Times New Roman" w:cs="Times New Roman"/>
                <w:sz w:val="20"/>
                <w:szCs w:val="20"/>
              </w:rPr>
            </w:pPr>
          </w:p>
        </w:tc>
      </w:tr>
      <w:tr w:rsidR="007E1452" w:rsidRPr="007E1452" w:rsidTr="007E1452">
        <w:trPr>
          <w:jc w:val="center"/>
        </w:trPr>
        <w:tc>
          <w:tcPr>
            <w:tcW w:w="2699" w:type="pct"/>
          </w:tcPr>
          <w:p w:rsidR="007E1452" w:rsidRPr="007E1452" w:rsidRDefault="007E1452" w:rsidP="006F13EF">
            <w:pPr>
              <w:spacing w:after="0" w:line="240" w:lineRule="auto"/>
              <w:rPr>
                <w:rFonts w:ascii="Times New Roman" w:hAnsi="Times New Roman" w:cs="Times New Roman"/>
                <w:sz w:val="20"/>
                <w:szCs w:val="20"/>
              </w:rPr>
            </w:pPr>
            <w:r w:rsidRPr="007E1452">
              <w:rPr>
                <w:rFonts w:ascii="Times New Roman" w:hAnsi="Times New Roman" w:cs="Times New Roman"/>
                <w:sz w:val="20"/>
                <w:szCs w:val="20"/>
              </w:rPr>
              <w:t xml:space="preserve">  6-11</w:t>
            </w:r>
          </w:p>
        </w:tc>
        <w:tc>
          <w:tcPr>
            <w:tcW w:w="1270" w:type="pct"/>
          </w:tcPr>
          <w:p w:rsidR="007E1452" w:rsidRPr="007E1452" w:rsidRDefault="007E1452" w:rsidP="006F13EF">
            <w:pPr>
              <w:spacing w:after="0" w:line="240" w:lineRule="auto"/>
              <w:jc w:val="center"/>
              <w:rPr>
                <w:rFonts w:ascii="Times New Roman" w:hAnsi="Times New Roman" w:cs="Times New Roman"/>
                <w:sz w:val="20"/>
                <w:szCs w:val="20"/>
              </w:rPr>
            </w:pPr>
            <w:r w:rsidRPr="007E1452">
              <w:rPr>
                <w:rFonts w:ascii="Times New Roman" w:hAnsi="Times New Roman" w:cs="Times New Roman"/>
                <w:sz w:val="20"/>
                <w:szCs w:val="20"/>
              </w:rPr>
              <w:t>64</w:t>
            </w:r>
          </w:p>
        </w:tc>
        <w:tc>
          <w:tcPr>
            <w:tcW w:w="1031" w:type="pct"/>
          </w:tcPr>
          <w:p w:rsidR="007E1452" w:rsidRPr="007E1452" w:rsidRDefault="007E1452" w:rsidP="006F13EF">
            <w:pPr>
              <w:spacing w:after="0" w:line="240" w:lineRule="auto"/>
              <w:jc w:val="center"/>
              <w:rPr>
                <w:rFonts w:ascii="Times New Roman" w:hAnsi="Times New Roman" w:cs="Times New Roman"/>
                <w:sz w:val="20"/>
                <w:szCs w:val="20"/>
              </w:rPr>
            </w:pPr>
            <w:r w:rsidRPr="007E1452">
              <w:rPr>
                <w:rFonts w:ascii="Times New Roman" w:hAnsi="Times New Roman" w:cs="Times New Roman"/>
                <w:sz w:val="20"/>
                <w:szCs w:val="20"/>
              </w:rPr>
              <w:t>35.6</w:t>
            </w:r>
          </w:p>
        </w:tc>
      </w:tr>
      <w:tr w:rsidR="007E1452" w:rsidRPr="007E1452" w:rsidTr="007E1452">
        <w:trPr>
          <w:jc w:val="center"/>
        </w:trPr>
        <w:tc>
          <w:tcPr>
            <w:tcW w:w="2699" w:type="pct"/>
          </w:tcPr>
          <w:p w:rsidR="007E1452" w:rsidRPr="007E1452" w:rsidRDefault="007E1452" w:rsidP="006F13EF">
            <w:pPr>
              <w:spacing w:after="0" w:line="240" w:lineRule="auto"/>
              <w:rPr>
                <w:rFonts w:ascii="Times New Roman" w:hAnsi="Times New Roman" w:cs="Times New Roman"/>
                <w:b/>
                <w:bCs/>
                <w:sz w:val="20"/>
                <w:szCs w:val="20"/>
              </w:rPr>
            </w:pPr>
            <w:r w:rsidRPr="007E1452">
              <w:rPr>
                <w:rFonts w:ascii="Times New Roman" w:hAnsi="Times New Roman" w:cs="Times New Roman"/>
                <w:sz w:val="20"/>
                <w:szCs w:val="20"/>
              </w:rPr>
              <w:t xml:space="preserve">  12-60</w:t>
            </w:r>
          </w:p>
        </w:tc>
        <w:tc>
          <w:tcPr>
            <w:tcW w:w="1270" w:type="pct"/>
          </w:tcPr>
          <w:p w:rsidR="007E1452" w:rsidRPr="007E1452" w:rsidRDefault="007E1452" w:rsidP="006F13EF">
            <w:pPr>
              <w:spacing w:after="0" w:line="240" w:lineRule="auto"/>
              <w:jc w:val="center"/>
              <w:rPr>
                <w:rFonts w:ascii="Times New Roman" w:hAnsi="Times New Roman" w:cs="Times New Roman"/>
                <w:sz w:val="20"/>
                <w:szCs w:val="20"/>
              </w:rPr>
            </w:pPr>
            <w:r w:rsidRPr="007E1452">
              <w:rPr>
                <w:rFonts w:ascii="Times New Roman" w:hAnsi="Times New Roman" w:cs="Times New Roman"/>
                <w:sz w:val="20"/>
                <w:szCs w:val="20"/>
              </w:rPr>
              <w:t>86</w:t>
            </w:r>
          </w:p>
        </w:tc>
        <w:tc>
          <w:tcPr>
            <w:tcW w:w="1031" w:type="pct"/>
          </w:tcPr>
          <w:p w:rsidR="007E1452" w:rsidRPr="007E1452" w:rsidRDefault="007E1452" w:rsidP="006F13EF">
            <w:pPr>
              <w:spacing w:after="0" w:line="240" w:lineRule="auto"/>
              <w:jc w:val="center"/>
              <w:rPr>
                <w:rFonts w:ascii="Times New Roman" w:hAnsi="Times New Roman" w:cs="Times New Roman"/>
                <w:sz w:val="20"/>
                <w:szCs w:val="20"/>
              </w:rPr>
            </w:pPr>
            <w:r w:rsidRPr="007E1452">
              <w:rPr>
                <w:rFonts w:ascii="Times New Roman" w:hAnsi="Times New Roman" w:cs="Times New Roman"/>
                <w:sz w:val="20"/>
                <w:szCs w:val="20"/>
              </w:rPr>
              <w:t>47.8</w:t>
            </w:r>
          </w:p>
        </w:tc>
      </w:tr>
      <w:tr w:rsidR="007E1452" w:rsidRPr="007E1452" w:rsidTr="007E1452">
        <w:trPr>
          <w:jc w:val="center"/>
        </w:trPr>
        <w:tc>
          <w:tcPr>
            <w:tcW w:w="2699" w:type="pct"/>
          </w:tcPr>
          <w:p w:rsidR="007E1452" w:rsidRPr="007E1452" w:rsidRDefault="007E1452" w:rsidP="006F13EF">
            <w:pPr>
              <w:spacing w:after="0" w:line="240" w:lineRule="auto"/>
              <w:rPr>
                <w:rFonts w:ascii="Times New Roman" w:hAnsi="Times New Roman" w:cs="Times New Roman"/>
                <w:b/>
                <w:bCs/>
                <w:sz w:val="20"/>
                <w:szCs w:val="20"/>
              </w:rPr>
            </w:pPr>
            <w:r w:rsidRPr="007E1452">
              <w:rPr>
                <w:rFonts w:ascii="Times New Roman" w:hAnsi="Times New Roman" w:cs="Times New Roman"/>
                <w:sz w:val="20"/>
                <w:szCs w:val="20"/>
              </w:rPr>
              <w:t xml:space="preserve">  61-119</w:t>
            </w:r>
          </w:p>
        </w:tc>
        <w:tc>
          <w:tcPr>
            <w:tcW w:w="1270" w:type="pct"/>
          </w:tcPr>
          <w:p w:rsidR="007E1452" w:rsidRPr="007E1452" w:rsidRDefault="007E1452" w:rsidP="006F13EF">
            <w:pPr>
              <w:spacing w:after="0" w:line="240" w:lineRule="auto"/>
              <w:jc w:val="center"/>
              <w:rPr>
                <w:rFonts w:ascii="Times New Roman" w:hAnsi="Times New Roman" w:cs="Times New Roman"/>
                <w:b/>
                <w:bCs/>
                <w:sz w:val="20"/>
                <w:szCs w:val="20"/>
              </w:rPr>
            </w:pPr>
            <w:r w:rsidRPr="007E1452">
              <w:rPr>
                <w:rFonts w:ascii="Times New Roman" w:hAnsi="Times New Roman" w:cs="Times New Roman"/>
                <w:sz w:val="20"/>
                <w:szCs w:val="20"/>
              </w:rPr>
              <w:t>25</w:t>
            </w:r>
          </w:p>
        </w:tc>
        <w:tc>
          <w:tcPr>
            <w:tcW w:w="1031" w:type="pct"/>
          </w:tcPr>
          <w:p w:rsidR="007E1452" w:rsidRPr="007E1452" w:rsidRDefault="007E1452" w:rsidP="006F13EF">
            <w:pPr>
              <w:spacing w:after="0" w:line="240" w:lineRule="auto"/>
              <w:jc w:val="center"/>
              <w:rPr>
                <w:rFonts w:ascii="Times New Roman" w:hAnsi="Times New Roman" w:cs="Times New Roman"/>
                <w:b/>
                <w:bCs/>
                <w:sz w:val="20"/>
                <w:szCs w:val="20"/>
              </w:rPr>
            </w:pPr>
            <w:r w:rsidRPr="007E1452">
              <w:rPr>
                <w:rFonts w:ascii="Times New Roman" w:hAnsi="Times New Roman" w:cs="Times New Roman"/>
                <w:sz w:val="20"/>
                <w:szCs w:val="20"/>
              </w:rPr>
              <w:t>13.9</w:t>
            </w:r>
          </w:p>
        </w:tc>
      </w:tr>
      <w:tr w:rsidR="007E1452" w:rsidRPr="007E1452" w:rsidTr="007E1452">
        <w:trPr>
          <w:jc w:val="center"/>
        </w:trPr>
        <w:tc>
          <w:tcPr>
            <w:tcW w:w="2699" w:type="pct"/>
          </w:tcPr>
          <w:p w:rsidR="007E1452" w:rsidRPr="007E1452" w:rsidRDefault="007E1452" w:rsidP="006F13EF">
            <w:pPr>
              <w:spacing w:after="0" w:line="240" w:lineRule="auto"/>
              <w:rPr>
                <w:rFonts w:ascii="Times New Roman" w:hAnsi="Times New Roman" w:cs="Times New Roman"/>
                <w:b/>
                <w:bCs/>
                <w:sz w:val="20"/>
                <w:szCs w:val="20"/>
              </w:rPr>
            </w:pPr>
            <w:r w:rsidRPr="007E1452">
              <w:rPr>
                <w:rFonts w:ascii="Times New Roman" w:hAnsi="Times New Roman" w:cs="Times New Roman"/>
                <w:sz w:val="20"/>
                <w:szCs w:val="20"/>
              </w:rPr>
              <w:t xml:space="preserve">  120 and more</w:t>
            </w:r>
          </w:p>
        </w:tc>
        <w:tc>
          <w:tcPr>
            <w:tcW w:w="1270" w:type="pct"/>
          </w:tcPr>
          <w:p w:rsidR="007E1452" w:rsidRPr="007E1452" w:rsidRDefault="007E1452" w:rsidP="006F13EF">
            <w:pPr>
              <w:spacing w:after="0" w:line="240" w:lineRule="auto"/>
              <w:jc w:val="center"/>
              <w:rPr>
                <w:rFonts w:ascii="Times New Roman" w:hAnsi="Times New Roman" w:cs="Times New Roman"/>
                <w:sz w:val="20"/>
                <w:szCs w:val="20"/>
              </w:rPr>
            </w:pPr>
            <w:r w:rsidRPr="007E1452">
              <w:rPr>
                <w:rFonts w:ascii="Times New Roman" w:hAnsi="Times New Roman" w:cs="Times New Roman"/>
                <w:sz w:val="20"/>
                <w:szCs w:val="20"/>
              </w:rPr>
              <w:t>5</w:t>
            </w:r>
          </w:p>
        </w:tc>
        <w:tc>
          <w:tcPr>
            <w:tcW w:w="1031" w:type="pct"/>
          </w:tcPr>
          <w:p w:rsidR="007E1452" w:rsidRPr="007E1452" w:rsidRDefault="007E1452" w:rsidP="006F13EF">
            <w:pPr>
              <w:spacing w:after="0" w:line="240" w:lineRule="auto"/>
              <w:jc w:val="center"/>
              <w:rPr>
                <w:rFonts w:ascii="Times New Roman" w:hAnsi="Times New Roman" w:cs="Times New Roman"/>
                <w:sz w:val="20"/>
                <w:szCs w:val="20"/>
              </w:rPr>
            </w:pPr>
            <w:r w:rsidRPr="007E1452">
              <w:rPr>
                <w:rFonts w:ascii="Times New Roman" w:hAnsi="Times New Roman" w:cs="Times New Roman"/>
                <w:sz w:val="20"/>
                <w:szCs w:val="20"/>
              </w:rPr>
              <w:t>2.5</w:t>
            </w:r>
          </w:p>
        </w:tc>
      </w:tr>
      <w:tr w:rsidR="007E1452" w:rsidRPr="007E1452" w:rsidTr="007E1452">
        <w:trPr>
          <w:jc w:val="center"/>
        </w:trPr>
        <w:tc>
          <w:tcPr>
            <w:tcW w:w="2699" w:type="pct"/>
          </w:tcPr>
          <w:p w:rsidR="007E1452" w:rsidRPr="007E1452" w:rsidRDefault="007E1452" w:rsidP="006F13EF">
            <w:pPr>
              <w:spacing w:after="0" w:line="240" w:lineRule="auto"/>
              <w:rPr>
                <w:rFonts w:ascii="Times New Roman" w:hAnsi="Times New Roman" w:cs="Times New Roman"/>
                <w:sz w:val="20"/>
                <w:szCs w:val="20"/>
              </w:rPr>
            </w:pPr>
            <w:r w:rsidRPr="007E1452">
              <w:rPr>
                <w:rFonts w:ascii="Times New Roman" w:hAnsi="Times New Roman" w:cs="Times New Roman"/>
                <w:sz w:val="20"/>
                <w:szCs w:val="20"/>
              </w:rPr>
              <w:t xml:space="preserve">  Total </w:t>
            </w:r>
          </w:p>
        </w:tc>
        <w:tc>
          <w:tcPr>
            <w:tcW w:w="1270" w:type="pct"/>
          </w:tcPr>
          <w:p w:rsidR="007E1452" w:rsidRPr="007E1452" w:rsidRDefault="007E1452" w:rsidP="006F13EF">
            <w:pPr>
              <w:spacing w:after="0" w:line="240" w:lineRule="auto"/>
              <w:jc w:val="center"/>
              <w:rPr>
                <w:rFonts w:ascii="Times New Roman" w:hAnsi="Times New Roman" w:cs="Times New Roman"/>
                <w:sz w:val="20"/>
                <w:szCs w:val="20"/>
              </w:rPr>
            </w:pPr>
            <w:r w:rsidRPr="007E1452">
              <w:rPr>
                <w:rFonts w:ascii="Times New Roman" w:hAnsi="Times New Roman" w:cs="Times New Roman"/>
                <w:sz w:val="20"/>
                <w:szCs w:val="20"/>
              </w:rPr>
              <w:t>180</w:t>
            </w:r>
          </w:p>
        </w:tc>
        <w:tc>
          <w:tcPr>
            <w:tcW w:w="1031" w:type="pct"/>
          </w:tcPr>
          <w:p w:rsidR="007E1452" w:rsidRPr="007E1452" w:rsidRDefault="007E1452" w:rsidP="006F13EF">
            <w:pPr>
              <w:spacing w:after="0" w:line="240" w:lineRule="auto"/>
              <w:jc w:val="center"/>
              <w:rPr>
                <w:rFonts w:ascii="Times New Roman" w:hAnsi="Times New Roman" w:cs="Times New Roman"/>
                <w:sz w:val="20"/>
                <w:szCs w:val="20"/>
              </w:rPr>
            </w:pPr>
            <w:r w:rsidRPr="007E1452">
              <w:rPr>
                <w:rFonts w:ascii="Times New Roman" w:hAnsi="Times New Roman" w:cs="Times New Roman"/>
                <w:sz w:val="20"/>
                <w:szCs w:val="20"/>
              </w:rPr>
              <w:t>100</w:t>
            </w:r>
          </w:p>
        </w:tc>
      </w:tr>
      <w:tr w:rsidR="007E1452" w:rsidRPr="007E1452" w:rsidTr="007E1452">
        <w:trPr>
          <w:jc w:val="center"/>
        </w:trPr>
        <w:tc>
          <w:tcPr>
            <w:tcW w:w="2699" w:type="pct"/>
          </w:tcPr>
          <w:p w:rsidR="007E1452" w:rsidRPr="007E1452" w:rsidRDefault="007E1452" w:rsidP="006F13EF">
            <w:pPr>
              <w:spacing w:after="0" w:line="240" w:lineRule="auto"/>
              <w:rPr>
                <w:rFonts w:ascii="Times New Roman" w:eastAsia="Times New Roman" w:hAnsi="Times New Roman" w:cs="Times New Roman"/>
                <w:b/>
                <w:bCs/>
                <w:sz w:val="20"/>
                <w:szCs w:val="20"/>
              </w:rPr>
            </w:pPr>
            <w:r w:rsidRPr="007E1452">
              <w:rPr>
                <w:rFonts w:ascii="Times New Roman" w:eastAsia="Times New Roman" w:hAnsi="Times New Roman" w:cs="Times New Roman"/>
                <w:b/>
                <w:bCs/>
                <w:sz w:val="20"/>
                <w:szCs w:val="20"/>
              </w:rPr>
              <w:t>Age at the time of diagnosis</w:t>
            </w:r>
          </w:p>
        </w:tc>
        <w:tc>
          <w:tcPr>
            <w:tcW w:w="1270" w:type="pct"/>
          </w:tcPr>
          <w:p w:rsidR="007E1452" w:rsidRPr="007E1452" w:rsidRDefault="007E1452" w:rsidP="006F13EF">
            <w:pPr>
              <w:spacing w:after="0" w:line="240" w:lineRule="auto"/>
              <w:jc w:val="center"/>
              <w:rPr>
                <w:rFonts w:ascii="Times New Roman" w:eastAsia="Times New Roman" w:hAnsi="Times New Roman" w:cs="Times New Roman"/>
                <w:sz w:val="20"/>
                <w:szCs w:val="20"/>
              </w:rPr>
            </w:pPr>
          </w:p>
        </w:tc>
        <w:tc>
          <w:tcPr>
            <w:tcW w:w="1031" w:type="pct"/>
          </w:tcPr>
          <w:p w:rsidR="007E1452" w:rsidRPr="007E1452" w:rsidRDefault="007E1452" w:rsidP="006F13EF">
            <w:pPr>
              <w:spacing w:after="0" w:line="240" w:lineRule="auto"/>
              <w:jc w:val="center"/>
              <w:rPr>
                <w:rFonts w:ascii="Times New Roman" w:eastAsia="Times New Roman" w:hAnsi="Times New Roman" w:cs="Times New Roman"/>
                <w:sz w:val="20"/>
                <w:szCs w:val="20"/>
              </w:rPr>
            </w:pPr>
          </w:p>
        </w:tc>
      </w:tr>
      <w:tr w:rsidR="007E1452" w:rsidRPr="007E1452" w:rsidTr="007E1452">
        <w:trPr>
          <w:jc w:val="center"/>
        </w:trPr>
        <w:tc>
          <w:tcPr>
            <w:tcW w:w="2699" w:type="pct"/>
          </w:tcPr>
          <w:p w:rsidR="007E1452" w:rsidRPr="007E1452" w:rsidRDefault="007E1452" w:rsidP="006F13EF">
            <w:pPr>
              <w:spacing w:after="0" w:line="240" w:lineRule="auto"/>
              <w:rPr>
                <w:rFonts w:ascii="Times New Roman" w:hAnsi="Times New Roman" w:cs="Times New Roman"/>
                <w:b/>
                <w:bCs/>
                <w:sz w:val="20"/>
                <w:szCs w:val="20"/>
              </w:rPr>
            </w:pPr>
            <w:r w:rsidRPr="007E1452">
              <w:rPr>
                <w:rFonts w:ascii="Times New Roman" w:eastAsia="Times New Roman" w:hAnsi="Times New Roman" w:cs="Times New Roman"/>
                <w:sz w:val="20"/>
                <w:szCs w:val="20"/>
              </w:rPr>
              <w:t xml:space="preserve">  Less than 6 month</w:t>
            </w:r>
          </w:p>
        </w:tc>
        <w:tc>
          <w:tcPr>
            <w:tcW w:w="1270" w:type="pct"/>
          </w:tcPr>
          <w:p w:rsidR="007E1452" w:rsidRPr="007E1452" w:rsidRDefault="007E1452" w:rsidP="006F13EF">
            <w:pPr>
              <w:spacing w:after="0" w:line="240" w:lineRule="auto"/>
              <w:jc w:val="center"/>
              <w:rPr>
                <w:rFonts w:ascii="Times New Roman" w:hAnsi="Times New Roman" w:cs="Times New Roman"/>
                <w:b/>
                <w:bCs/>
                <w:sz w:val="20"/>
                <w:szCs w:val="20"/>
              </w:rPr>
            </w:pPr>
            <w:r w:rsidRPr="007E1452">
              <w:rPr>
                <w:rFonts w:ascii="Times New Roman" w:eastAsia="Times New Roman" w:hAnsi="Times New Roman" w:cs="Times New Roman"/>
                <w:sz w:val="20"/>
                <w:szCs w:val="20"/>
              </w:rPr>
              <w:t>64</w:t>
            </w:r>
          </w:p>
        </w:tc>
        <w:tc>
          <w:tcPr>
            <w:tcW w:w="1031" w:type="pct"/>
          </w:tcPr>
          <w:p w:rsidR="007E1452" w:rsidRPr="007E1452" w:rsidRDefault="007E1452" w:rsidP="006F13EF">
            <w:pPr>
              <w:spacing w:after="0" w:line="240" w:lineRule="auto"/>
              <w:jc w:val="center"/>
              <w:rPr>
                <w:rFonts w:ascii="Times New Roman" w:hAnsi="Times New Roman" w:cs="Times New Roman"/>
                <w:b/>
                <w:bCs/>
                <w:sz w:val="20"/>
                <w:szCs w:val="20"/>
              </w:rPr>
            </w:pPr>
            <w:r w:rsidRPr="007E1452">
              <w:rPr>
                <w:rFonts w:ascii="Times New Roman" w:eastAsia="Times New Roman" w:hAnsi="Times New Roman" w:cs="Times New Roman"/>
                <w:sz w:val="20"/>
                <w:szCs w:val="20"/>
              </w:rPr>
              <w:t>35.6</w:t>
            </w:r>
          </w:p>
        </w:tc>
      </w:tr>
      <w:tr w:rsidR="007E1452" w:rsidRPr="007E1452" w:rsidTr="007E1452">
        <w:trPr>
          <w:jc w:val="center"/>
        </w:trPr>
        <w:tc>
          <w:tcPr>
            <w:tcW w:w="2699" w:type="pct"/>
          </w:tcPr>
          <w:p w:rsidR="007E1452" w:rsidRPr="007E1452" w:rsidRDefault="007E1452" w:rsidP="006F13EF">
            <w:pPr>
              <w:spacing w:after="0" w:line="240" w:lineRule="auto"/>
              <w:rPr>
                <w:rFonts w:ascii="Times New Roman" w:hAnsi="Times New Roman" w:cs="Times New Roman"/>
                <w:b/>
                <w:bCs/>
                <w:sz w:val="20"/>
                <w:szCs w:val="20"/>
              </w:rPr>
            </w:pPr>
            <w:r w:rsidRPr="007E1452">
              <w:rPr>
                <w:rFonts w:ascii="Times New Roman" w:eastAsia="Times New Roman" w:hAnsi="Times New Roman" w:cs="Times New Roman"/>
                <w:sz w:val="20"/>
                <w:szCs w:val="20"/>
              </w:rPr>
              <w:t xml:space="preserve">  &gt;6 month - &lt; one year</w:t>
            </w:r>
          </w:p>
        </w:tc>
        <w:tc>
          <w:tcPr>
            <w:tcW w:w="1270" w:type="pct"/>
          </w:tcPr>
          <w:p w:rsidR="007E1452" w:rsidRPr="007E1452" w:rsidRDefault="007E1452" w:rsidP="006F13EF">
            <w:pPr>
              <w:spacing w:after="0" w:line="240" w:lineRule="auto"/>
              <w:jc w:val="center"/>
              <w:rPr>
                <w:rFonts w:ascii="Times New Roman" w:hAnsi="Times New Roman" w:cs="Times New Roman"/>
                <w:b/>
                <w:bCs/>
                <w:sz w:val="20"/>
                <w:szCs w:val="20"/>
              </w:rPr>
            </w:pPr>
            <w:r w:rsidRPr="007E1452">
              <w:rPr>
                <w:rFonts w:ascii="Times New Roman" w:eastAsia="Times New Roman" w:hAnsi="Times New Roman" w:cs="Times New Roman"/>
                <w:sz w:val="20"/>
                <w:szCs w:val="20"/>
              </w:rPr>
              <w:t>86</w:t>
            </w:r>
          </w:p>
        </w:tc>
        <w:tc>
          <w:tcPr>
            <w:tcW w:w="1031" w:type="pct"/>
          </w:tcPr>
          <w:p w:rsidR="007E1452" w:rsidRPr="007E1452" w:rsidRDefault="007E1452" w:rsidP="006F13EF">
            <w:pPr>
              <w:spacing w:after="0" w:line="240" w:lineRule="auto"/>
              <w:jc w:val="center"/>
              <w:rPr>
                <w:rFonts w:ascii="Times New Roman" w:hAnsi="Times New Roman" w:cs="Times New Roman"/>
                <w:b/>
                <w:bCs/>
                <w:sz w:val="20"/>
                <w:szCs w:val="20"/>
              </w:rPr>
            </w:pPr>
            <w:r w:rsidRPr="007E1452">
              <w:rPr>
                <w:rFonts w:ascii="Times New Roman" w:eastAsia="Times New Roman" w:hAnsi="Times New Roman" w:cs="Times New Roman"/>
                <w:sz w:val="20"/>
                <w:szCs w:val="20"/>
              </w:rPr>
              <w:t>47.8</w:t>
            </w:r>
          </w:p>
        </w:tc>
      </w:tr>
      <w:tr w:rsidR="007E1452" w:rsidRPr="007E1452" w:rsidTr="007E1452">
        <w:trPr>
          <w:jc w:val="center"/>
        </w:trPr>
        <w:tc>
          <w:tcPr>
            <w:tcW w:w="2699" w:type="pct"/>
          </w:tcPr>
          <w:p w:rsidR="007E1452" w:rsidRPr="007E1452" w:rsidRDefault="007E1452" w:rsidP="006F13EF">
            <w:pPr>
              <w:spacing w:after="0" w:line="240" w:lineRule="auto"/>
              <w:rPr>
                <w:rFonts w:ascii="Times New Roman" w:hAnsi="Times New Roman" w:cs="Times New Roman"/>
                <w:b/>
                <w:bCs/>
                <w:sz w:val="20"/>
                <w:szCs w:val="20"/>
              </w:rPr>
            </w:pPr>
            <w:r w:rsidRPr="007E1452">
              <w:rPr>
                <w:rFonts w:ascii="Times New Roman" w:eastAsia="Times New Roman" w:hAnsi="Times New Roman" w:cs="Times New Roman"/>
                <w:sz w:val="20"/>
                <w:szCs w:val="20"/>
              </w:rPr>
              <w:t xml:space="preserve">  &gt;1 year- &lt;5 years</w:t>
            </w:r>
          </w:p>
        </w:tc>
        <w:tc>
          <w:tcPr>
            <w:tcW w:w="1270" w:type="pct"/>
          </w:tcPr>
          <w:p w:rsidR="007E1452" w:rsidRPr="007E1452" w:rsidRDefault="007E1452" w:rsidP="006F13EF">
            <w:pPr>
              <w:spacing w:after="0" w:line="240" w:lineRule="auto"/>
              <w:jc w:val="center"/>
              <w:rPr>
                <w:rFonts w:ascii="Times New Roman" w:hAnsi="Times New Roman" w:cs="Times New Roman"/>
                <w:b/>
                <w:bCs/>
                <w:sz w:val="20"/>
                <w:szCs w:val="20"/>
              </w:rPr>
            </w:pPr>
            <w:r w:rsidRPr="007E1452">
              <w:rPr>
                <w:rFonts w:ascii="Times New Roman" w:eastAsia="Times New Roman" w:hAnsi="Times New Roman" w:cs="Times New Roman"/>
                <w:sz w:val="20"/>
                <w:szCs w:val="20"/>
              </w:rPr>
              <w:t>25</w:t>
            </w:r>
          </w:p>
        </w:tc>
        <w:tc>
          <w:tcPr>
            <w:tcW w:w="1031" w:type="pct"/>
          </w:tcPr>
          <w:p w:rsidR="007E1452" w:rsidRPr="007E1452" w:rsidRDefault="007E1452" w:rsidP="006F13EF">
            <w:pPr>
              <w:spacing w:after="0" w:line="240" w:lineRule="auto"/>
              <w:jc w:val="center"/>
              <w:rPr>
                <w:rFonts w:ascii="Times New Roman" w:hAnsi="Times New Roman" w:cs="Times New Roman"/>
                <w:b/>
                <w:bCs/>
                <w:sz w:val="20"/>
                <w:szCs w:val="20"/>
              </w:rPr>
            </w:pPr>
            <w:r w:rsidRPr="007E1452">
              <w:rPr>
                <w:rFonts w:ascii="Times New Roman" w:eastAsia="Times New Roman" w:hAnsi="Times New Roman" w:cs="Times New Roman"/>
                <w:sz w:val="20"/>
                <w:szCs w:val="20"/>
              </w:rPr>
              <w:t>13.9</w:t>
            </w:r>
          </w:p>
        </w:tc>
      </w:tr>
      <w:tr w:rsidR="007E1452" w:rsidRPr="007E1452" w:rsidTr="007E1452">
        <w:trPr>
          <w:jc w:val="center"/>
        </w:trPr>
        <w:tc>
          <w:tcPr>
            <w:tcW w:w="2699" w:type="pct"/>
          </w:tcPr>
          <w:p w:rsidR="007E1452" w:rsidRPr="007E1452" w:rsidRDefault="007E1452" w:rsidP="006F13EF">
            <w:pPr>
              <w:spacing w:after="0" w:line="240" w:lineRule="auto"/>
              <w:rPr>
                <w:rFonts w:ascii="Times New Roman" w:hAnsi="Times New Roman" w:cs="Times New Roman"/>
                <w:b/>
                <w:bCs/>
                <w:sz w:val="20"/>
                <w:szCs w:val="20"/>
              </w:rPr>
            </w:pPr>
            <w:r w:rsidRPr="007E1452">
              <w:rPr>
                <w:rFonts w:ascii="Times New Roman" w:eastAsia="Times New Roman" w:hAnsi="Times New Roman" w:cs="Times New Roman"/>
                <w:sz w:val="20"/>
                <w:szCs w:val="20"/>
              </w:rPr>
              <w:t xml:space="preserve">  &gt; 5 years</w:t>
            </w:r>
          </w:p>
        </w:tc>
        <w:tc>
          <w:tcPr>
            <w:tcW w:w="1270" w:type="pct"/>
          </w:tcPr>
          <w:p w:rsidR="007E1452" w:rsidRPr="007E1452" w:rsidRDefault="007E1452" w:rsidP="006F13EF">
            <w:pPr>
              <w:spacing w:after="0" w:line="240" w:lineRule="auto"/>
              <w:jc w:val="center"/>
              <w:rPr>
                <w:rFonts w:ascii="Times New Roman" w:hAnsi="Times New Roman" w:cs="Times New Roman"/>
                <w:b/>
                <w:bCs/>
                <w:sz w:val="20"/>
                <w:szCs w:val="20"/>
              </w:rPr>
            </w:pPr>
            <w:r w:rsidRPr="007E1452">
              <w:rPr>
                <w:rFonts w:ascii="Times New Roman" w:eastAsia="Times New Roman" w:hAnsi="Times New Roman" w:cs="Times New Roman"/>
                <w:sz w:val="20"/>
                <w:szCs w:val="20"/>
              </w:rPr>
              <w:t>5</w:t>
            </w:r>
          </w:p>
        </w:tc>
        <w:tc>
          <w:tcPr>
            <w:tcW w:w="1031" w:type="pct"/>
          </w:tcPr>
          <w:p w:rsidR="007E1452" w:rsidRPr="007E1452" w:rsidRDefault="007E1452" w:rsidP="006F13EF">
            <w:pPr>
              <w:spacing w:after="0" w:line="240" w:lineRule="auto"/>
              <w:jc w:val="center"/>
              <w:rPr>
                <w:rFonts w:ascii="Times New Roman" w:hAnsi="Times New Roman" w:cs="Times New Roman"/>
                <w:b/>
                <w:bCs/>
                <w:sz w:val="20"/>
                <w:szCs w:val="20"/>
              </w:rPr>
            </w:pPr>
            <w:r w:rsidRPr="007E1452">
              <w:rPr>
                <w:rFonts w:ascii="Times New Roman" w:eastAsia="Times New Roman" w:hAnsi="Times New Roman" w:cs="Times New Roman"/>
                <w:sz w:val="20"/>
                <w:szCs w:val="20"/>
              </w:rPr>
              <w:t>2.8</w:t>
            </w:r>
          </w:p>
        </w:tc>
      </w:tr>
      <w:tr w:rsidR="007E1452" w:rsidRPr="007E1452" w:rsidTr="007E1452">
        <w:trPr>
          <w:jc w:val="center"/>
        </w:trPr>
        <w:tc>
          <w:tcPr>
            <w:tcW w:w="2699" w:type="pct"/>
          </w:tcPr>
          <w:p w:rsidR="007E1452" w:rsidRPr="007E1452" w:rsidRDefault="007E1452" w:rsidP="006F13EF">
            <w:pPr>
              <w:spacing w:after="0" w:line="240" w:lineRule="auto"/>
              <w:rPr>
                <w:rFonts w:ascii="Times New Roman" w:eastAsia="Times New Roman" w:hAnsi="Times New Roman" w:cs="Times New Roman"/>
                <w:sz w:val="20"/>
                <w:szCs w:val="20"/>
              </w:rPr>
            </w:pPr>
            <w:r w:rsidRPr="007E1452">
              <w:rPr>
                <w:rFonts w:ascii="Times New Roman" w:eastAsia="Times New Roman" w:hAnsi="Times New Roman" w:cs="Times New Roman"/>
                <w:sz w:val="20"/>
                <w:szCs w:val="20"/>
              </w:rPr>
              <w:t xml:space="preserve">  Total </w:t>
            </w:r>
          </w:p>
        </w:tc>
        <w:tc>
          <w:tcPr>
            <w:tcW w:w="1270" w:type="pct"/>
          </w:tcPr>
          <w:p w:rsidR="007E1452" w:rsidRPr="007E1452" w:rsidRDefault="007E1452" w:rsidP="006F13EF">
            <w:pPr>
              <w:spacing w:after="0" w:line="240" w:lineRule="auto"/>
              <w:jc w:val="center"/>
              <w:rPr>
                <w:rFonts w:ascii="Times New Roman" w:eastAsia="Times New Roman" w:hAnsi="Times New Roman" w:cs="Times New Roman"/>
                <w:sz w:val="20"/>
                <w:szCs w:val="20"/>
              </w:rPr>
            </w:pPr>
            <w:r w:rsidRPr="007E1452">
              <w:rPr>
                <w:rFonts w:ascii="Times New Roman" w:eastAsia="Times New Roman" w:hAnsi="Times New Roman" w:cs="Times New Roman"/>
                <w:sz w:val="20"/>
                <w:szCs w:val="20"/>
              </w:rPr>
              <w:t>180</w:t>
            </w:r>
          </w:p>
        </w:tc>
        <w:tc>
          <w:tcPr>
            <w:tcW w:w="1031" w:type="pct"/>
          </w:tcPr>
          <w:p w:rsidR="007E1452" w:rsidRPr="007E1452" w:rsidRDefault="007E1452" w:rsidP="006F13EF">
            <w:pPr>
              <w:spacing w:after="0" w:line="240" w:lineRule="auto"/>
              <w:jc w:val="center"/>
              <w:rPr>
                <w:rFonts w:ascii="Times New Roman" w:eastAsia="Times New Roman" w:hAnsi="Times New Roman" w:cs="Times New Roman"/>
                <w:sz w:val="20"/>
                <w:szCs w:val="20"/>
              </w:rPr>
            </w:pPr>
            <w:r w:rsidRPr="007E1452">
              <w:rPr>
                <w:rFonts w:ascii="Times New Roman" w:eastAsia="Times New Roman" w:hAnsi="Times New Roman" w:cs="Times New Roman"/>
                <w:sz w:val="20"/>
                <w:szCs w:val="20"/>
              </w:rPr>
              <w:t>100</w:t>
            </w:r>
          </w:p>
        </w:tc>
      </w:tr>
      <w:tr w:rsidR="007E1452" w:rsidRPr="007E1452" w:rsidTr="007E1452">
        <w:trPr>
          <w:jc w:val="center"/>
        </w:trPr>
        <w:tc>
          <w:tcPr>
            <w:tcW w:w="2699" w:type="pct"/>
          </w:tcPr>
          <w:p w:rsidR="007E1452" w:rsidRPr="007E1452" w:rsidRDefault="007E1452" w:rsidP="006F13EF">
            <w:pPr>
              <w:spacing w:after="0" w:line="240" w:lineRule="auto"/>
              <w:rPr>
                <w:rFonts w:ascii="Times New Roman" w:hAnsi="Times New Roman" w:cs="Times New Roman"/>
                <w:b/>
                <w:bCs/>
                <w:sz w:val="20"/>
                <w:szCs w:val="20"/>
              </w:rPr>
            </w:pPr>
            <w:r w:rsidRPr="007E1452">
              <w:rPr>
                <w:rFonts w:ascii="Times New Roman" w:hAnsi="Times New Roman" w:cs="Times New Roman"/>
                <w:b/>
                <w:bCs/>
                <w:sz w:val="20"/>
                <w:szCs w:val="20"/>
              </w:rPr>
              <w:t>No blood transfusion</w:t>
            </w:r>
          </w:p>
        </w:tc>
        <w:tc>
          <w:tcPr>
            <w:tcW w:w="1270" w:type="pct"/>
          </w:tcPr>
          <w:p w:rsidR="007E1452" w:rsidRPr="007E1452" w:rsidRDefault="007E1452" w:rsidP="006F13EF">
            <w:pPr>
              <w:spacing w:after="0" w:line="240" w:lineRule="auto"/>
              <w:jc w:val="center"/>
              <w:rPr>
                <w:rFonts w:ascii="Times New Roman" w:hAnsi="Times New Roman" w:cs="Times New Roman"/>
                <w:b/>
                <w:bCs/>
                <w:sz w:val="20"/>
                <w:szCs w:val="20"/>
              </w:rPr>
            </w:pPr>
          </w:p>
        </w:tc>
        <w:tc>
          <w:tcPr>
            <w:tcW w:w="1031" w:type="pct"/>
          </w:tcPr>
          <w:p w:rsidR="007E1452" w:rsidRPr="007E1452" w:rsidRDefault="007E1452" w:rsidP="006F13EF">
            <w:pPr>
              <w:spacing w:after="0" w:line="240" w:lineRule="auto"/>
              <w:jc w:val="center"/>
              <w:rPr>
                <w:rFonts w:ascii="Times New Roman" w:hAnsi="Times New Roman" w:cs="Times New Roman"/>
                <w:b/>
                <w:bCs/>
                <w:sz w:val="20"/>
                <w:szCs w:val="20"/>
              </w:rPr>
            </w:pPr>
          </w:p>
        </w:tc>
      </w:tr>
      <w:tr w:rsidR="007E1452" w:rsidRPr="007E1452" w:rsidTr="007E1452">
        <w:trPr>
          <w:jc w:val="center"/>
        </w:trPr>
        <w:tc>
          <w:tcPr>
            <w:tcW w:w="2699" w:type="pct"/>
          </w:tcPr>
          <w:p w:rsidR="007E1452" w:rsidRPr="007E1452" w:rsidRDefault="007E1452" w:rsidP="006F13EF">
            <w:pPr>
              <w:spacing w:after="0" w:line="240" w:lineRule="auto"/>
              <w:rPr>
                <w:rFonts w:ascii="Times New Roman" w:hAnsi="Times New Roman" w:cs="Times New Roman"/>
                <w:sz w:val="20"/>
                <w:szCs w:val="20"/>
              </w:rPr>
            </w:pPr>
            <w:r w:rsidRPr="007E1452">
              <w:rPr>
                <w:rFonts w:ascii="Times New Roman" w:hAnsi="Times New Roman" w:cs="Times New Roman"/>
                <w:sz w:val="20"/>
                <w:szCs w:val="20"/>
              </w:rPr>
              <w:t xml:space="preserve">  Less than 5 times </w:t>
            </w:r>
          </w:p>
        </w:tc>
        <w:tc>
          <w:tcPr>
            <w:tcW w:w="1270" w:type="pct"/>
          </w:tcPr>
          <w:p w:rsidR="007E1452" w:rsidRPr="007E1452" w:rsidRDefault="007E1452" w:rsidP="006F13EF">
            <w:pPr>
              <w:spacing w:after="0" w:line="240" w:lineRule="auto"/>
              <w:jc w:val="center"/>
              <w:rPr>
                <w:rFonts w:ascii="Times New Roman" w:hAnsi="Times New Roman" w:cs="Times New Roman"/>
                <w:sz w:val="20"/>
                <w:szCs w:val="20"/>
              </w:rPr>
            </w:pPr>
            <w:r w:rsidRPr="007E1452">
              <w:rPr>
                <w:rFonts w:ascii="Times New Roman" w:hAnsi="Times New Roman" w:cs="Times New Roman"/>
                <w:sz w:val="20"/>
                <w:szCs w:val="20"/>
              </w:rPr>
              <w:t>96</w:t>
            </w:r>
          </w:p>
        </w:tc>
        <w:tc>
          <w:tcPr>
            <w:tcW w:w="1031" w:type="pct"/>
          </w:tcPr>
          <w:p w:rsidR="007E1452" w:rsidRPr="007E1452" w:rsidRDefault="007E1452" w:rsidP="006F13EF">
            <w:pPr>
              <w:spacing w:after="0" w:line="240" w:lineRule="auto"/>
              <w:jc w:val="center"/>
              <w:rPr>
                <w:rFonts w:ascii="Times New Roman" w:hAnsi="Times New Roman" w:cs="Times New Roman"/>
                <w:sz w:val="20"/>
                <w:szCs w:val="20"/>
              </w:rPr>
            </w:pPr>
            <w:r w:rsidRPr="007E1452">
              <w:rPr>
                <w:rFonts w:ascii="Times New Roman" w:hAnsi="Times New Roman" w:cs="Times New Roman"/>
                <w:sz w:val="20"/>
                <w:szCs w:val="20"/>
              </w:rPr>
              <w:t>53.3</w:t>
            </w:r>
          </w:p>
        </w:tc>
      </w:tr>
      <w:tr w:rsidR="007E1452" w:rsidRPr="007E1452" w:rsidTr="007E1452">
        <w:trPr>
          <w:jc w:val="center"/>
        </w:trPr>
        <w:tc>
          <w:tcPr>
            <w:tcW w:w="2699" w:type="pct"/>
          </w:tcPr>
          <w:p w:rsidR="007E1452" w:rsidRPr="007E1452" w:rsidRDefault="007E1452" w:rsidP="006F13EF">
            <w:pPr>
              <w:spacing w:after="0" w:line="240" w:lineRule="auto"/>
              <w:rPr>
                <w:rFonts w:ascii="Times New Roman" w:hAnsi="Times New Roman" w:cs="Times New Roman"/>
                <w:sz w:val="20"/>
                <w:szCs w:val="20"/>
              </w:rPr>
            </w:pPr>
            <w:r w:rsidRPr="007E1452">
              <w:rPr>
                <w:rFonts w:ascii="Times New Roman" w:hAnsi="Times New Roman" w:cs="Times New Roman"/>
                <w:sz w:val="20"/>
                <w:szCs w:val="20"/>
              </w:rPr>
              <w:t xml:space="preserve">  More than 5 times </w:t>
            </w:r>
          </w:p>
        </w:tc>
        <w:tc>
          <w:tcPr>
            <w:tcW w:w="1270" w:type="pct"/>
          </w:tcPr>
          <w:p w:rsidR="007E1452" w:rsidRPr="007E1452" w:rsidRDefault="007E1452" w:rsidP="006F13EF">
            <w:pPr>
              <w:spacing w:after="0" w:line="240" w:lineRule="auto"/>
              <w:jc w:val="center"/>
              <w:rPr>
                <w:rFonts w:ascii="Times New Roman" w:hAnsi="Times New Roman" w:cs="Times New Roman"/>
                <w:sz w:val="20"/>
                <w:szCs w:val="20"/>
              </w:rPr>
            </w:pPr>
            <w:r w:rsidRPr="007E1452">
              <w:rPr>
                <w:rFonts w:ascii="Times New Roman" w:hAnsi="Times New Roman" w:cs="Times New Roman"/>
                <w:sz w:val="20"/>
                <w:szCs w:val="20"/>
              </w:rPr>
              <w:t>84</w:t>
            </w:r>
          </w:p>
        </w:tc>
        <w:tc>
          <w:tcPr>
            <w:tcW w:w="1031" w:type="pct"/>
          </w:tcPr>
          <w:p w:rsidR="007E1452" w:rsidRPr="007E1452" w:rsidRDefault="007E1452" w:rsidP="006F13EF">
            <w:pPr>
              <w:spacing w:after="0" w:line="240" w:lineRule="auto"/>
              <w:jc w:val="center"/>
              <w:rPr>
                <w:rFonts w:ascii="Times New Roman" w:hAnsi="Times New Roman" w:cs="Times New Roman"/>
                <w:sz w:val="20"/>
                <w:szCs w:val="20"/>
              </w:rPr>
            </w:pPr>
            <w:r w:rsidRPr="007E1452">
              <w:rPr>
                <w:rFonts w:ascii="Times New Roman" w:hAnsi="Times New Roman" w:cs="Times New Roman"/>
                <w:sz w:val="20"/>
                <w:szCs w:val="20"/>
              </w:rPr>
              <w:t>47.7</w:t>
            </w:r>
          </w:p>
        </w:tc>
      </w:tr>
      <w:tr w:rsidR="007E1452" w:rsidRPr="007E1452" w:rsidTr="007E1452">
        <w:trPr>
          <w:jc w:val="center"/>
        </w:trPr>
        <w:tc>
          <w:tcPr>
            <w:tcW w:w="2699" w:type="pct"/>
          </w:tcPr>
          <w:p w:rsidR="007E1452" w:rsidRPr="007E1452" w:rsidRDefault="007E1452" w:rsidP="006F13EF">
            <w:pPr>
              <w:spacing w:after="0" w:line="240" w:lineRule="auto"/>
              <w:rPr>
                <w:rFonts w:ascii="Times New Roman" w:hAnsi="Times New Roman" w:cs="Times New Roman"/>
                <w:sz w:val="20"/>
                <w:szCs w:val="20"/>
              </w:rPr>
            </w:pPr>
            <w:r w:rsidRPr="007E1452">
              <w:rPr>
                <w:rFonts w:ascii="Times New Roman" w:hAnsi="Times New Roman" w:cs="Times New Roman"/>
                <w:sz w:val="20"/>
                <w:szCs w:val="20"/>
              </w:rPr>
              <w:t xml:space="preserve">  Total</w:t>
            </w:r>
          </w:p>
        </w:tc>
        <w:tc>
          <w:tcPr>
            <w:tcW w:w="1270" w:type="pct"/>
          </w:tcPr>
          <w:p w:rsidR="007E1452" w:rsidRPr="007E1452" w:rsidRDefault="007E1452" w:rsidP="006F13EF">
            <w:pPr>
              <w:spacing w:after="0" w:line="240" w:lineRule="auto"/>
              <w:jc w:val="center"/>
              <w:rPr>
                <w:rFonts w:ascii="Times New Roman" w:hAnsi="Times New Roman" w:cs="Times New Roman"/>
                <w:sz w:val="20"/>
                <w:szCs w:val="20"/>
              </w:rPr>
            </w:pPr>
            <w:r w:rsidRPr="007E1452">
              <w:rPr>
                <w:rFonts w:ascii="Times New Roman" w:hAnsi="Times New Roman" w:cs="Times New Roman"/>
                <w:sz w:val="20"/>
                <w:szCs w:val="20"/>
              </w:rPr>
              <w:t>180</w:t>
            </w:r>
          </w:p>
        </w:tc>
        <w:tc>
          <w:tcPr>
            <w:tcW w:w="1031" w:type="pct"/>
          </w:tcPr>
          <w:p w:rsidR="007E1452" w:rsidRPr="007E1452" w:rsidRDefault="007E1452" w:rsidP="006F13EF">
            <w:pPr>
              <w:spacing w:after="0" w:line="240" w:lineRule="auto"/>
              <w:jc w:val="center"/>
              <w:rPr>
                <w:rFonts w:ascii="Times New Roman" w:hAnsi="Times New Roman" w:cs="Times New Roman"/>
                <w:sz w:val="20"/>
                <w:szCs w:val="20"/>
              </w:rPr>
            </w:pPr>
            <w:r w:rsidRPr="007E1452">
              <w:rPr>
                <w:rFonts w:ascii="Times New Roman" w:hAnsi="Times New Roman" w:cs="Times New Roman"/>
                <w:sz w:val="20"/>
                <w:szCs w:val="20"/>
              </w:rPr>
              <w:t>100</w:t>
            </w:r>
          </w:p>
        </w:tc>
      </w:tr>
      <w:tr w:rsidR="007E1452" w:rsidRPr="007E1452" w:rsidTr="007E1452">
        <w:trPr>
          <w:jc w:val="center"/>
        </w:trPr>
        <w:tc>
          <w:tcPr>
            <w:tcW w:w="2699" w:type="pct"/>
          </w:tcPr>
          <w:p w:rsidR="007E1452" w:rsidRPr="007E1452" w:rsidRDefault="007E1452" w:rsidP="006F13EF">
            <w:pPr>
              <w:spacing w:after="0" w:line="240" w:lineRule="auto"/>
              <w:rPr>
                <w:rFonts w:ascii="Times New Roman" w:hAnsi="Times New Roman" w:cs="Times New Roman"/>
                <w:b/>
                <w:bCs/>
                <w:sz w:val="20"/>
                <w:szCs w:val="20"/>
              </w:rPr>
            </w:pPr>
            <w:r w:rsidRPr="007E1452">
              <w:rPr>
                <w:rFonts w:ascii="Times New Roman" w:hAnsi="Times New Roman" w:cs="Times New Roman"/>
                <w:b/>
                <w:bCs/>
                <w:sz w:val="20"/>
                <w:szCs w:val="20"/>
              </w:rPr>
              <w:t>Level of Hemoglobin</w:t>
            </w:r>
          </w:p>
        </w:tc>
        <w:tc>
          <w:tcPr>
            <w:tcW w:w="1270" w:type="pct"/>
          </w:tcPr>
          <w:p w:rsidR="007E1452" w:rsidRPr="007E1452" w:rsidRDefault="007E1452" w:rsidP="006F13EF">
            <w:pPr>
              <w:spacing w:after="0" w:line="240" w:lineRule="auto"/>
              <w:jc w:val="center"/>
              <w:rPr>
                <w:rFonts w:ascii="Times New Roman" w:hAnsi="Times New Roman" w:cs="Times New Roman"/>
                <w:b/>
                <w:bCs/>
                <w:sz w:val="20"/>
                <w:szCs w:val="20"/>
              </w:rPr>
            </w:pPr>
          </w:p>
        </w:tc>
        <w:tc>
          <w:tcPr>
            <w:tcW w:w="1031" w:type="pct"/>
          </w:tcPr>
          <w:p w:rsidR="007E1452" w:rsidRPr="007E1452" w:rsidRDefault="007E1452" w:rsidP="006F13EF">
            <w:pPr>
              <w:spacing w:after="0" w:line="240" w:lineRule="auto"/>
              <w:jc w:val="center"/>
              <w:rPr>
                <w:rFonts w:ascii="Times New Roman" w:hAnsi="Times New Roman" w:cs="Times New Roman"/>
                <w:b/>
                <w:bCs/>
                <w:sz w:val="20"/>
                <w:szCs w:val="20"/>
              </w:rPr>
            </w:pPr>
          </w:p>
        </w:tc>
      </w:tr>
      <w:tr w:rsidR="007E1452" w:rsidRPr="007E1452" w:rsidTr="007E1452">
        <w:trPr>
          <w:jc w:val="center"/>
        </w:trPr>
        <w:tc>
          <w:tcPr>
            <w:tcW w:w="2699" w:type="pct"/>
          </w:tcPr>
          <w:p w:rsidR="007E1452" w:rsidRPr="007E1452" w:rsidRDefault="007E1452" w:rsidP="006F13EF">
            <w:pPr>
              <w:spacing w:after="0" w:line="240" w:lineRule="auto"/>
              <w:rPr>
                <w:rFonts w:ascii="Times New Roman" w:hAnsi="Times New Roman" w:cs="Times New Roman"/>
                <w:b/>
                <w:bCs/>
                <w:sz w:val="20"/>
                <w:szCs w:val="20"/>
              </w:rPr>
            </w:pPr>
            <w:r w:rsidRPr="007E1452">
              <w:rPr>
                <w:rFonts w:ascii="Times New Roman" w:eastAsia="Times New Roman" w:hAnsi="Times New Roman" w:cs="Times New Roman"/>
                <w:sz w:val="20"/>
                <w:szCs w:val="20"/>
              </w:rPr>
              <w:t xml:space="preserve">  5 – 10 gm/dl</w:t>
            </w:r>
          </w:p>
        </w:tc>
        <w:tc>
          <w:tcPr>
            <w:tcW w:w="1270" w:type="pct"/>
          </w:tcPr>
          <w:p w:rsidR="007E1452" w:rsidRPr="007E1452" w:rsidRDefault="007E1452" w:rsidP="006F13EF">
            <w:pPr>
              <w:spacing w:after="0" w:line="240" w:lineRule="auto"/>
              <w:jc w:val="center"/>
              <w:rPr>
                <w:rFonts w:ascii="Times New Roman" w:hAnsi="Times New Roman" w:cs="Times New Roman"/>
                <w:sz w:val="20"/>
                <w:szCs w:val="20"/>
              </w:rPr>
            </w:pPr>
            <w:r w:rsidRPr="007E1452">
              <w:rPr>
                <w:rFonts w:ascii="Times New Roman" w:hAnsi="Times New Roman" w:cs="Times New Roman"/>
                <w:sz w:val="20"/>
                <w:szCs w:val="20"/>
              </w:rPr>
              <w:t>153</w:t>
            </w:r>
          </w:p>
        </w:tc>
        <w:tc>
          <w:tcPr>
            <w:tcW w:w="1031" w:type="pct"/>
          </w:tcPr>
          <w:p w:rsidR="007E1452" w:rsidRPr="007E1452" w:rsidRDefault="007E1452" w:rsidP="006F13EF">
            <w:pPr>
              <w:spacing w:after="0" w:line="240" w:lineRule="auto"/>
              <w:jc w:val="center"/>
              <w:rPr>
                <w:rFonts w:ascii="Times New Roman" w:hAnsi="Times New Roman" w:cs="Times New Roman"/>
                <w:sz w:val="20"/>
                <w:szCs w:val="20"/>
              </w:rPr>
            </w:pPr>
            <w:r w:rsidRPr="007E1452">
              <w:rPr>
                <w:rFonts w:ascii="Times New Roman" w:hAnsi="Times New Roman" w:cs="Times New Roman"/>
                <w:sz w:val="20"/>
                <w:szCs w:val="20"/>
              </w:rPr>
              <w:t>85</w:t>
            </w:r>
          </w:p>
        </w:tc>
      </w:tr>
      <w:tr w:rsidR="007E1452" w:rsidRPr="007E1452" w:rsidTr="007E1452">
        <w:trPr>
          <w:jc w:val="center"/>
        </w:trPr>
        <w:tc>
          <w:tcPr>
            <w:tcW w:w="2699" w:type="pct"/>
          </w:tcPr>
          <w:p w:rsidR="007E1452" w:rsidRPr="007E1452" w:rsidRDefault="007E1452" w:rsidP="006F13EF">
            <w:pPr>
              <w:spacing w:after="0" w:line="240" w:lineRule="auto"/>
              <w:rPr>
                <w:rFonts w:ascii="Times New Roman" w:hAnsi="Times New Roman" w:cs="Times New Roman"/>
                <w:b/>
                <w:bCs/>
                <w:sz w:val="20"/>
                <w:szCs w:val="20"/>
              </w:rPr>
            </w:pPr>
            <w:r w:rsidRPr="007E1452">
              <w:rPr>
                <w:rFonts w:ascii="Times New Roman" w:eastAsia="Times New Roman" w:hAnsi="Times New Roman" w:cs="Times New Roman"/>
                <w:sz w:val="20"/>
                <w:szCs w:val="20"/>
              </w:rPr>
              <w:t xml:space="preserve">  &lt; 5 gm/dl</w:t>
            </w:r>
          </w:p>
        </w:tc>
        <w:tc>
          <w:tcPr>
            <w:tcW w:w="1270" w:type="pct"/>
          </w:tcPr>
          <w:p w:rsidR="007E1452" w:rsidRPr="007E1452" w:rsidRDefault="007E1452" w:rsidP="006F13EF">
            <w:pPr>
              <w:spacing w:after="0" w:line="240" w:lineRule="auto"/>
              <w:jc w:val="center"/>
              <w:rPr>
                <w:rFonts w:ascii="Times New Roman" w:hAnsi="Times New Roman" w:cs="Times New Roman"/>
                <w:sz w:val="20"/>
                <w:szCs w:val="20"/>
              </w:rPr>
            </w:pPr>
            <w:r w:rsidRPr="007E1452">
              <w:rPr>
                <w:rFonts w:ascii="Times New Roman" w:hAnsi="Times New Roman" w:cs="Times New Roman"/>
                <w:sz w:val="20"/>
                <w:szCs w:val="20"/>
              </w:rPr>
              <w:t>23</w:t>
            </w:r>
          </w:p>
        </w:tc>
        <w:tc>
          <w:tcPr>
            <w:tcW w:w="1031" w:type="pct"/>
          </w:tcPr>
          <w:p w:rsidR="007E1452" w:rsidRPr="007E1452" w:rsidRDefault="007E1452" w:rsidP="006F13EF">
            <w:pPr>
              <w:spacing w:after="0" w:line="240" w:lineRule="auto"/>
              <w:jc w:val="center"/>
              <w:rPr>
                <w:rFonts w:ascii="Times New Roman" w:hAnsi="Times New Roman" w:cs="Times New Roman"/>
                <w:sz w:val="20"/>
                <w:szCs w:val="20"/>
              </w:rPr>
            </w:pPr>
            <w:r w:rsidRPr="007E1452">
              <w:rPr>
                <w:rFonts w:ascii="Times New Roman" w:hAnsi="Times New Roman" w:cs="Times New Roman"/>
                <w:sz w:val="20"/>
                <w:szCs w:val="20"/>
              </w:rPr>
              <w:t>12.8</w:t>
            </w:r>
          </w:p>
        </w:tc>
      </w:tr>
      <w:tr w:rsidR="007E1452" w:rsidRPr="007E1452" w:rsidTr="007E1452">
        <w:trPr>
          <w:jc w:val="center"/>
        </w:trPr>
        <w:tc>
          <w:tcPr>
            <w:tcW w:w="2699" w:type="pct"/>
          </w:tcPr>
          <w:p w:rsidR="007E1452" w:rsidRPr="007E1452" w:rsidRDefault="007E1452" w:rsidP="006F13EF">
            <w:pPr>
              <w:spacing w:after="0" w:line="240" w:lineRule="auto"/>
              <w:rPr>
                <w:rFonts w:ascii="Times New Roman" w:hAnsi="Times New Roman" w:cs="Times New Roman"/>
                <w:b/>
                <w:bCs/>
                <w:sz w:val="20"/>
                <w:szCs w:val="20"/>
              </w:rPr>
            </w:pPr>
            <w:r w:rsidRPr="007E1452">
              <w:rPr>
                <w:rFonts w:ascii="Times New Roman" w:eastAsia="Times New Roman" w:hAnsi="Times New Roman" w:cs="Times New Roman"/>
                <w:sz w:val="20"/>
                <w:szCs w:val="20"/>
              </w:rPr>
              <w:t xml:space="preserve">  10 gm/dl  </w:t>
            </w:r>
          </w:p>
        </w:tc>
        <w:tc>
          <w:tcPr>
            <w:tcW w:w="1270" w:type="pct"/>
          </w:tcPr>
          <w:p w:rsidR="007E1452" w:rsidRPr="007E1452" w:rsidRDefault="007E1452" w:rsidP="006F13EF">
            <w:pPr>
              <w:spacing w:after="0" w:line="240" w:lineRule="auto"/>
              <w:jc w:val="center"/>
              <w:rPr>
                <w:rFonts w:ascii="Times New Roman" w:hAnsi="Times New Roman" w:cs="Times New Roman"/>
                <w:sz w:val="20"/>
                <w:szCs w:val="20"/>
              </w:rPr>
            </w:pPr>
            <w:r w:rsidRPr="007E1452">
              <w:rPr>
                <w:rFonts w:ascii="Times New Roman" w:hAnsi="Times New Roman" w:cs="Times New Roman"/>
                <w:sz w:val="20"/>
                <w:szCs w:val="20"/>
              </w:rPr>
              <w:t>4</w:t>
            </w:r>
          </w:p>
        </w:tc>
        <w:tc>
          <w:tcPr>
            <w:tcW w:w="1031" w:type="pct"/>
          </w:tcPr>
          <w:p w:rsidR="007E1452" w:rsidRPr="007E1452" w:rsidRDefault="007E1452" w:rsidP="006F13EF">
            <w:pPr>
              <w:spacing w:after="0" w:line="240" w:lineRule="auto"/>
              <w:jc w:val="center"/>
              <w:rPr>
                <w:rFonts w:ascii="Times New Roman" w:hAnsi="Times New Roman" w:cs="Times New Roman"/>
                <w:sz w:val="20"/>
                <w:szCs w:val="20"/>
              </w:rPr>
            </w:pPr>
            <w:r w:rsidRPr="007E1452">
              <w:rPr>
                <w:rFonts w:ascii="Times New Roman" w:hAnsi="Times New Roman" w:cs="Times New Roman"/>
                <w:sz w:val="20"/>
                <w:szCs w:val="20"/>
              </w:rPr>
              <w:t>2.2</w:t>
            </w:r>
          </w:p>
        </w:tc>
      </w:tr>
      <w:tr w:rsidR="007E1452" w:rsidRPr="007E1452" w:rsidTr="007E1452">
        <w:trPr>
          <w:jc w:val="center"/>
        </w:trPr>
        <w:tc>
          <w:tcPr>
            <w:tcW w:w="2699" w:type="pct"/>
          </w:tcPr>
          <w:p w:rsidR="007E1452" w:rsidRPr="007E1452" w:rsidRDefault="007E1452" w:rsidP="006F13EF">
            <w:pPr>
              <w:spacing w:after="0" w:line="240" w:lineRule="auto"/>
              <w:rPr>
                <w:rFonts w:ascii="Times New Roman" w:eastAsia="Times New Roman" w:hAnsi="Times New Roman" w:cs="Times New Roman"/>
                <w:sz w:val="20"/>
                <w:szCs w:val="20"/>
              </w:rPr>
            </w:pPr>
            <w:r w:rsidRPr="007E1452">
              <w:rPr>
                <w:rFonts w:ascii="Times New Roman" w:eastAsia="Times New Roman" w:hAnsi="Times New Roman" w:cs="Times New Roman"/>
                <w:sz w:val="20"/>
                <w:szCs w:val="20"/>
              </w:rPr>
              <w:t xml:space="preserve">  Total </w:t>
            </w:r>
          </w:p>
        </w:tc>
        <w:tc>
          <w:tcPr>
            <w:tcW w:w="1270" w:type="pct"/>
          </w:tcPr>
          <w:p w:rsidR="007E1452" w:rsidRPr="007E1452" w:rsidRDefault="007E1452" w:rsidP="006F13EF">
            <w:pPr>
              <w:spacing w:after="0" w:line="240" w:lineRule="auto"/>
              <w:jc w:val="center"/>
              <w:rPr>
                <w:rFonts w:ascii="Times New Roman" w:hAnsi="Times New Roman" w:cs="Times New Roman"/>
                <w:sz w:val="20"/>
                <w:szCs w:val="20"/>
              </w:rPr>
            </w:pPr>
            <w:r w:rsidRPr="007E1452">
              <w:rPr>
                <w:rFonts w:ascii="Times New Roman" w:hAnsi="Times New Roman" w:cs="Times New Roman"/>
                <w:sz w:val="20"/>
                <w:szCs w:val="20"/>
              </w:rPr>
              <w:t>180</w:t>
            </w:r>
          </w:p>
        </w:tc>
        <w:tc>
          <w:tcPr>
            <w:tcW w:w="1031" w:type="pct"/>
          </w:tcPr>
          <w:p w:rsidR="007E1452" w:rsidRPr="007E1452" w:rsidRDefault="007E1452" w:rsidP="006F13EF">
            <w:pPr>
              <w:spacing w:after="0" w:line="240" w:lineRule="auto"/>
              <w:jc w:val="center"/>
              <w:rPr>
                <w:rFonts w:ascii="Times New Roman" w:hAnsi="Times New Roman" w:cs="Times New Roman"/>
                <w:sz w:val="20"/>
                <w:szCs w:val="20"/>
              </w:rPr>
            </w:pPr>
            <w:r w:rsidRPr="007E1452">
              <w:rPr>
                <w:rFonts w:ascii="Times New Roman" w:hAnsi="Times New Roman" w:cs="Times New Roman"/>
                <w:sz w:val="20"/>
                <w:szCs w:val="20"/>
              </w:rPr>
              <w:t>100</w:t>
            </w:r>
          </w:p>
        </w:tc>
      </w:tr>
      <w:tr w:rsidR="007E1452" w:rsidRPr="007E1452" w:rsidTr="007E1452">
        <w:trPr>
          <w:jc w:val="center"/>
        </w:trPr>
        <w:tc>
          <w:tcPr>
            <w:tcW w:w="2699" w:type="pct"/>
          </w:tcPr>
          <w:p w:rsidR="007E1452" w:rsidRPr="007E1452" w:rsidRDefault="007E1452" w:rsidP="006F13EF">
            <w:pPr>
              <w:spacing w:after="0" w:line="240" w:lineRule="auto"/>
              <w:rPr>
                <w:rFonts w:ascii="Times New Roman" w:hAnsi="Times New Roman" w:cs="Times New Roman"/>
                <w:b/>
                <w:bCs/>
                <w:sz w:val="20"/>
                <w:szCs w:val="20"/>
              </w:rPr>
            </w:pPr>
            <w:r w:rsidRPr="007E1452">
              <w:rPr>
                <w:rFonts w:ascii="Times New Roman" w:hAnsi="Times New Roman" w:cs="Times New Roman"/>
                <w:b/>
                <w:bCs/>
                <w:sz w:val="20"/>
                <w:szCs w:val="20"/>
              </w:rPr>
              <w:t xml:space="preserve">Oxygen saturation  percentage </w:t>
            </w:r>
          </w:p>
        </w:tc>
        <w:tc>
          <w:tcPr>
            <w:tcW w:w="1270" w:type="pct"/>
          </w:tcPr>
          <w:p w:rsidR="007E1452" w:rsidRPr="007E1452" w:rsidRDefault="007E1452" w:rsidP="006F13EF">
            <w:pPr>
              <w:spacing w:after="0" w:line="240" w:lineRule="auto"/>
              <w:jc w:val="center"/>
              <w:rPr>
                <w:rFonts w:ascii="Times New Roman" w:hAnsi="Times New Roman" w:cs="Times New Roman"/>
                <w:b/>
                <w:bCs/>
                <w:sz w:val="20"/>
                <w:szCs w:val="20"/>
              </w:rPr>
            </w:pPr>
          </w:p>
        </w:tc>
        <w:tc>
          <w:tcPr>
            <w:tcW w:w="1031" w:type="pct"/>
          </w:tcPr>
          <w:p w:rsidR="007E1452" w:rsidRPr="007E1452" w:rsidRDefault="007E1452" w:rsidP="006F13EF">
            <w:pPr>
              <w:spacing w:after="0" w:line="240" w:lineRule="auto"/>
              <w:jc w:val="center"/>
              <w:rPr>
                <w:rFonts w:ascii="Times New Roman" w:hAnsi="Times New Roman" w:cs="Times New Roman"/>
                <w:b/>
                <w:bCs/>
                <w:sz w:val="20"/>
                <w:szCs w:val="20"/>
              </w:rPr>
            </w:pPr>
          </w:p>
        </w:tc>
      </w:tr>
      <w:tr w:rsidR="007E1452" w:rsidRPr="007E1452" w:rsidTr="007E1452">
        <w:trPr>
          <w:jc w:val="center"/>
        </w:trPr>
        <w:tc>
          <w:tcPr>
            <w:tcW w:w="2699" w:type="pct"/>
          </w:tcPr>
          <w:p w:rsidR="007E1452" w:rsidRPr="007E1452" w:rsidRDefault="007E1452" w:rsidP="006F13EF">
            <w:pPr>
              <w:spacing w:after="0" w:line="240" w:lineRule="auto"/>
              <w:rPr>
                <w:rFonts w:ascii="Times New Roman" w:hAnsi="Times New Roman" w:cs="Times New Roman"/>
                <w:sz w:val="20"/>
                <w:szCs w:val="20"/>
              </w:rPr>
            </w:pPr>
            <w:r w:rsidRPr="007E1452">
              <w:rPr>
                <w:rFonts w:ascii="Times New Roman" w:hAnsi="Times New Roman" w:cs="Times New Roman"/>
                <w:sz w:val="20"/>
                <w:szCs w:val="20"/>
              </w:rPr>
              <w:t xml:space="preserve">  75-90</w:t>
            </w:r>
          </w:p>
        </w:tc>
        <w:tc>
          <w:tcPr>
            <w:tcW w:w="1270" w:type="pct"/>
          </w:tcPr>
          <w:p w:rsidR="007E1452" w:rsidRPr="007E1452" w:rsidRDefault="007E1452" w:rsidP="006F13EF">
            <w:pPr>
              <w:spacing w:after="0" w:line="240" w:lineRule="auto"/>
              <w:jc w:val="center"/>
              <w:rPr>
                <w:rFonts w:ascii="Times New Roman" w:hAnsi="Times New Roman" w:cs="Times New Roman"/>
                <w:sz w:val="20"/>
                <w:szCs w:val="20"/>
              </w:rPr>
            </w:pPr>
            <w:r w:rsidRPr="007E1452">
              <w:rPr>
                <w:rFonts w:ascii="Times New Roman" w:hAnsi="Times New Roman" w:cs="Times New Roman"/>
                <w:sz w:val="20"/>
                <w:szCs w:val="20"/>
              </w:rPr>
              <w:t>25</w:t>
            </w:r>
          </w:p>
        </w:tc>
        <w:tc>
          <w:tcPr>
            <w:tcW w:w="1031" w:type="pct"/>
          </w:tcPr>
          <w:p w:rsidR="007E1452" w:rsidRPr="007E1452" w:rsidRDefault="007E1452" w:rsidP="006F13EF">
            <w:pPr>
              <w:spacing w:after="0" w:line="240" w:lineRule="auto"/>
              <w:jc w:val="center"/>
              <w:rPr>
                <w:rFonts w:ascii="Times New Roman" w:hAnsi="Times New Roman" w:cs="Times New Roman"/>
                <w:sz w:val="20"/>
                <w:szCs w:val="20"/>
              </w:rPr>
            </w:pPr>
            <w:r w:rsidRPr="007E1452">
              <w:rPr>
                <w:rFonts w:ascii="Times New Roman" w:hAnsi="Times New Roman" w:cs="Times New Roman"/>
                <w:sz w:val="20"/>
                <w:szCs w:val="20"/>
              </w:rPr>
              <w:t>13.9</w:t>
            </w:r>
          </w:p>
        </w:tc>
      </w:tr>
      <w:tr w:rsidR="007E1452" w:rsidRPr="007E1452" w:rsidTr="007E1452">
        <w:trPr>
          <w:jc w:val="center"/>
        </w:trPr>
        <w:tc>
          <w:tcPr>
            <w:tcW w:w="2699" w:type="pct"/>
          </w:tcPr>
          <w:p w:rsidR="007E1452" w:rsidRPr="007E1452" w:rsidRDefault="007E1452" w:rsidP="006F13EF">
            <w:pPr>
              <w:spacing w:after="0" w:line="240" w:lineRule="auto"/>
              <w:rPr>
                <w:rFonts w:ascii="Times New Roman" w:hAnsi="Times New Roman" w:cs="Times New Roman"/>
                <w:sz w:val="20"/>
                <w:szCs w:val="20"/>
              </w:rPr>
            </w:pPr>
            <w:r w:rsidRPr="007E1452">
              <w:rPr>
                <w:rFonts w:ascii="Times New Roman" w:hAnsi="Times New Roman" w:cs="Times New Roman"/>
                <w:sz w:val="20"/>
                <w:szCs w:val="20"/>
              </w:rPr>
              <w:t xml:space="preserve">  91-95</w:t>
            </w:r>
          </w:p>
        </w:tc>
        <w:tc>
          <w:tcPr>
            <w:tcW w:w="1270" w:type="pct"/>
          </w:tcPr>
          <w:p w:rsidR="007E1452" w:rsidRPr="007E1452" w:rsidRDefault="007E1452" w:rsidP="006F13EF">
            <w:pPr>
              <w:spacing w:after="0" w:line="240" w:lineRule="auto"/>
              <w:jc w:val="center"/>
              <w:rPr>
                <w:rFonts w:ascii="Times New Roman" w:hAnsi="Times New Roman" w:cs="Times New Roman"/>
                <w:sz w:val="20"/>
                <w:szCs w:val="20"/>
              </w:rPr>
            </w:pPr>
            <w:r w:rsidRPr="007E1452">
              <w:rPr>
                <w:rFonts w:ascii="Times New Roman" w:hAnsi="Times New Roman" w:cs="Times New Roman"/>
                <w:sz w:val="20"/>
                <w:szCs w:val="20"/>
              </w:rPr>
              <w:t>70</w:t>
            </w:r>
          </w:p>
        </w:tc>
        <w:tc>
          <w:tcPr>
            <w:tcW w:w="1031" w:type="pct"/>
          </w:tcPr>
          <w:p w:rsidR="007E1452" w:rsidRPr="007E1452" w:rsidRDefault="007E1452" w:rsidP="006F13EF">
            <w:pPr>
              <w:spacing w:after="0" w:line="240" w:lineRule="auto"/>
              <w:jc w:val="center"/>
              <w:rPr>
                <w:rFonts w:ascii="Times New Roman" w:hAnsi="Times New Roman" w:cs="Times New Roman"/>
                <w:sz w:val="20"/>
                <w:szCs w:val="20"/>
              </w:rPr>
            </w:pPr>
            <w:r w:rsidRPr="007E1452">
              <w:rPr>
                <w:rFonts w:ascii="Times New Roman" w:hAnsi="Times New Roman" w:cs="Times New Roman"/>
                <w:sz w:val="20"/>
                <w:szCs w:val="20"/>
              </w:rPr>
              <w:t>38.9</w:t>
            </w:r>
          </w:p>
        </w:tc>
      </w:tr>
      <w:tr w:rsidR="007E1452" w:rsidRPr="007E1452" w:rsidTr="007E1452">
        <w:trPr>
          <w:jc w:val="center"/>
        </w:trPr>
        <w:tc>
          <w:tcPr>
            <w:tcW w:w="2699" w:type="pct"/>
          </w:tcPr>
          <w:p w:rsidR="007E1452" w:rsidRPr="007E1452" w:rsidRDefault="007E1452" w:rsidP="006F13EF">
            <w:pPr>
              <w:spacing w:after="0" w:line="240" w:lineRule="auto"/>
              <w:rPr>
                <w:rFonts w:ascii="Times New Roman" w:hAnsi="Times New Roman" w:cs="Times New Roman"/>
                <w:sz w:val="20"/>
                <w:szCs w:val="20"/>
              </w:rPr>
            </w:pPr>
            <w:r w:rsidRPr="007E1452">
              <w:rPr>
                <w:rFonts w:ascii="Times New Roman" w:hAnsi="Times New Roman" w:cs="Times New Roman"/>
                <w:sz w:val="20"/>
                <w:szCs w:val="20"/>
              </w:rPr>
              <w:t xml:space="preserve">  96-100</w:t>
            </w:r>
          </w:p>
        </w:tc>
        <w:tc>
          <w:tcPr>
            <w:tcW w:w="1270" w:type="pct"/>
          </w:tcPr>
          <w:p w:rsidR="007E1452" w:rsidRPr="007E1452" w:rsidRDefault="007E1452" w:rsidP="006F13EF">
            <w:pPr>
              <w:spacing w:after="0" w:line="240" w:lineRule="auto"/>
              <w:jc w:val="center"/>
              <w:rPr>
                <w:rFonts w:ascii="Times New Roman" w:hAnsi="Times New Roman" w:cs="Times New Roman"/>
                <w:sz w:val="20"/>
                <w:szCs w:val="20"/>
              </w:rPr>
            </w:pPr>
            <w:r w:rsidRPr="007E1452">
              <w:rPr>
                <w:rFonts w:ascii="Times New Roman" w:hAnsi="Times New Roman" w:cs="Times New Roman"/>
                <w:sz w:val="20"/>
                <w:szCs w:val="20"/>
              </w:rPr>
              <w:t>85</w:t>
            </w:r>
          </w:p>
        </w:tc>
        <w:tc>
          <w:tcPr>
            <w:tcW w:w="1031" w:type="pct"/>
          </w:tcPr>
          <w:p w:rsidR="007E1452" w:rsidRPr="007E1452" w:rsidRDefault="007E1452" w:rsidP="006F13EF">
            <w:pPr>
              <w:spacing w:after="0" w:line="240" w:lineRule="auto"/>
              <w:jc w:val="center"/>
              <w:rPr>
                <w:rFonts w:ascii="Times New Roman" w:hAnsi="Times New Roman" w:cs="Times New Roman"/>
                <w:sz w:val="20"/>
                <w:szCs w:val="20"/>
              </w:rPr>
            </w:pPr>
            <w:r w:rsidRPr="007E1452">
              <w:rPr>
                <w:rFonts w:ascii="Times New Roman" w:hAnsi="Times New Roman" w:cs="Times New Roman"/>
                <w:sz w:val="20"/>
                <w:szCs w:val="20"/>
              </w:rPr>
              <w:t>47.2</w:t>
            </w:r>
          </w:p>
        </w:tc>
      </w:tr>
      <w:tr w:rsidR="007E1452" w:rsidRPr="007E1452" w:rsidTr="007E1452">
        <w:trPr>
          <w:jc w:val="center"/>
        </w:trPr>
        <w:tc>
          <w:tcPr>
            <w:tcW w:w="2699" w:type="pct"/>
          </w:tcPr>
          <w:p w:rsidR="007E1452" w:rsidRPr="007E1452" w:rsidRDefault="007E1452" w:rsidP="006F13EF">
            <w:pPr>
              <w:spacing w:after="0" w:line="240" w:lineRule="auto"/>
              <w:rPr>
                <w:rFonts w:ascii="Times New Roman" w:hAnsi="Times New Roman" w:cs="Times New Roman"/>
                <w:sz w:val="20"/>
                <w:szCs w:val="20"/>
              </w:rPr>
            </w:pPr>
            <w:r w:rsidRPr="007E1452">
              <w:rPr>
                <w:rFonts w:ascii="Times New Roman" w:hAnsi="Times New Roman" w:cs="Times New Roman"/>
                <w:sz w:val="20"/>
                <w:szCs w:val="20"/>
              </w:rPr>
              <w:t xml:space="preserve">  Total </w:t>
            </w:r>
          </w:p>
        </w:tc>
        <w:tc>
          <w:tcPr>
            <w:tcW w:w="1270" w:type="pct"/>
          </w:tcPr>
          <w:p w:rsidR="007E1452" w:rsidRPr="007E1452" w:rsidRDefault="007E1452" w:rsidP="006F13EF">
            <w:pPr>
              <w:spacing w:after="0" w:line="240" w:lineRule="auto"/>
              <w:jc w:val="center"/>
              <w:rPr>
                <w:rFonts w:ascii="Times New Roman" w:hAnsi="Times New Roman" w:cs="Times New Roman"/>
                <w:sz w:val="20"/>
                <w:szCs w:val="20"/>
              </w:rPr>
            </w:pPr>
            <w:r w:rsidRPr="007E1452">
              <w:rPr>
                <w:rFonts w:ascii="Times New Roman" w:hAnsi="Times New Roman" w:cs="Times New Roman"/>
                <w:sz w:val="20"/>
                <w:szCs w:val="20"/>
              </w:rPr>
              <w:t>180</w:t>
            </w:r>
          </w:p>
        </w:tc>
        <w:tc>
          <w:tcPr>
            <w:tcW w:w="1031" w:type="pct"/>
          </w:tcPr>
          <w:p w:rsidR="007E1452" w:rsidRPr="007E1452" w:rsidRDefault="007E1452" w:rsidP="006F13EF">
            <w:pPr>
              <w:spacing w:after="0" w:line="240" w:lineRule="auto"/>
              <w:jc w:val="center"/>
              <w:rPr>
                <w:rFonts w:ascii="Times New Roman" w:hAnsi="Times New Roman" w:cs="Times New Roman"/>
                <w:sz w:val="20"/>
                <w:szCs w:val="20"/>
              </w:rPr>
            </w:pPr>
            <w:r w:rsidRPr="007E1452">
              <w:rPr>
                <w:rFonts w:ascii="Times New Roman" w:hAnsi="Times New Roman" w:cs="Times New Roman"/>
                <w:sz w:val="20"/>
                <w:szCs w:val="20"/>
              </w:rPr>
              <w:t>100</w:t>
            </w:r>
          </w:p>
        </w:tc>
      </w:tr>
      <w:tr w:rsidR="007E1452" w:rsidRPr="007E1452" w:rsidTr="007E1452">
        <w:trPr>
          <w:jc w:val="center"/>
        </w:trPr>
        <w:tc>
          <w:tcPr>
            <w:tcW w:w="2699" w:type="pct"/>
          </w:tcPr>
          <w:p w:rsidR="007E1452" w:rsidRPr="007E1452" w:rsidRDefault="007E1452" w:rsidP="006F13EF">
            <w:pPr>
              <w:spacing w:after="0" w:line="240" w:lineRule="auto"/>
              <w:rPr>
                <w:rFonts w:ascii="Times New Roman" w:hAnsi="Times New Roman" w:cs="Times New Roman"/>
                <w:b/>
                <w:bCs/>
                <w:sz w:val="20"/>
                <w:szCs w:val="20"/>
              </w:rPr>
            </w:pPr>
            <w:r w:rsidRPr="007E1452">
              <w:rPr>
                <w:rFonts w:ascii="Times New Roman" w:hAnsi="Times New Roman" w:cs="Times New Roman"/>
                <w:b/>
                <w:bCs/>
                <w:sz w:val="20"/>
                <w:szCs w:val="20"/>
              </w:rPr>
              <w:t xml:space="preserve">The mean of oxyhemoglobin saturation </w:t>
            </w:r>
          </w:p>
        </w:tc>
        <w:tc>
          <w:tcPr>
            <w:tcW w:w="1270" w:type="pct"/>
          </w:tcPr>
          <w:p w:rsidR="007E1452" w:rsidRPr="007E1452" w:rsidRDefault="007E1452" w:rsidP="006F13EF">
            <w:pPr>
              <w:spacing w:after="0" w:line="240" w:lineRule="auto"/>
              <w:jc w:val="center"/>
              <w:rPr>
                <w:rFonts w:ascii="Times New Roman" w:hAnsi="Times New Roman" w:cs="Times New Roman"/>
                <w:b/>
                <w:bCs/>
                <w:sz w:val="20"/>
                <w:szCs w:val="20"/>
              </w:rPr>
            </w:pPr>
          </w:p>
        </w:tc>
        <w:tc>
          <w:tcPr>
            <w:tcW w:w="1031" w:type="pct"/>
          </w:tcPr>
          <w:p w:rsidR="007E1452" w:rsidRPr="007E1452" w:rsidRDefault="007E1452" w:rsidP="006F13EF">
            <w:pPr>
              <w:spacing w:after="0" w:line="240" w:lineRule="auto"/>
              <w:jc w:val="center"/>
              <w:rPr>
                <w:rFonts w:ascii="Times New Roman" w:hAnsi="Times New Roman" w:cs="Times New Roman"/>
                <w:b/>
                <w:bCs/>
                <w:sz w:val="20"/>
                <w:szCs w:val="20"/>
              </w:rPr>
            </w:pPr>
            <w:r w:rsidRPr="007E1452">
              <w:rPr>
                <w:rFonts w:ascii="Times New Roman" w:hAnsi="Times New Roman" w:cs="Times New Roman"/>
                <w:b/>
                <w:bCs/>
                <w:sz w:val="20"/>
                <w:szCs w:val="20"/>
              </w:rPr>
              <w:t>93.68%</w:t>
            </w:r>
          </w:p>
        </w:tc>
      </w:tr>
    </w:tbl>
    <w:p w:rsidR="007E1452" w:rsidRDefault="007E1452" w:rsidP="00FB3F95">
      <w:pPr>
        <w:widowControl w:val="0"/>
        <w:overflowPunct w:val="0"/>
        <w:autoSpaceDE w:val="0"/>
        <w:autoSpaceDN w:val="0"/>
        <w:adjustRightInd w:val="0"/>
        <w:spacing w:after="0" w:line="240" w:lineRule="auto"/>
        <w:ind w:left="360"/>
        <w:jc w:val="both"/>
        <w:rPr>
          <w:rFonts w:ascii="Times New Roman" w:hAnsi="Times New Roman"/>
          <w:i/>
          <w:sz w:val="20"/>
          <w:szCs w:val="20"/>
        </w:rPr>
      </w:pPr>
    </w:p>
    <w:p w:rsidR="007E1452" w:rsidRDefault="007E1452" w:rsidP="00FB3F95">
      <w:pPr>
        <w:widowControl w:val="0"/>
        <w:overflowPunct w:val="0"/>
        <w:autoSpaceDE w:val="0"/>
        <w:autoSpaceDN w:val="0"/>
        <w:adjustRightInd w:val="0"/>
        <w:spacing w:after="0" w:line="240" w:lineRule="auto"/>
        <w:ind w:left="360"/>
        <w:jc w:val="both"/>
        <w:rPr>
          <w:rFonts w:ascii="Times New Roman" w:hAnsi="Times New Roman"/>
          <w:i/>
          <w:sz w:val="20"/>
          <w:szCs w:val="20"/>
        </w:rPr>
      </w:pPr>
    </w:p>
    <w:p w:rsidR="007E1452" w:rsidRDefault="007E1452" w:rsidP="00FB3F95">
      <w:pPr>
        <w:widowControl w:val="0"/>
        <w:overflowPunct w:val="0"/>
        <w:autoSpaceDE w:val="0"/>
        <w:autoSpaceDN w:val="0"/>
        <w:adjustRightInd w:val="0"/>
        <w:spacing w:after="0" w:line="240" w:lineRule="auto"/>
        <w:ind w:left="360"/>
        <w:jc w:val="both"/>
        <w:rPr>
          <w:rFonts w:ascii="Times New Roman" w:hAnsi="Times New Roman"/>
          <w:i/>
          <w:sz w:val="20"/>
          <w:szCs w:val="20"/>
        </w:rPr>
      </w:pPr>
    </w:p>
    <w:p w:rsidR="007E1452" w:rsidRDefault="007E1452" w:rsidP="00FB3F95">
      <w:pPr>
        <w:widowControl w:val="0"/>
        <w:overflowPunct w:val="0"/>
        <w:autoSpaceDE w:val="0"/>
        <w:autoSpaceDN w:val="0"/>
        <w:adjustRightInd w:val="0"/>
        <w:spacing w:after="0" w:line="240" w:lineRule="auto"/>
        <w:ind w:left="360"/>
        <w:jc w:val="both"/>
        <w:rPr>
          <w:rFonts w:ascii="Times New Roman" w:hAnsi="Times New Roman"/>
          <w:i/>
          <w:sz w:val="20"/>
          <w:szCs w:val="20"/>
        </w:rPr>
      </w:pPr>
    </w:p>
    <w:p w:rsidR="007E1452" w:rsidRDefault="007E1452" w:rsidP="00FB3F95">
      <w:pPr>
        <w:widowControl w:val="0"/>
        <w:overflowPunct w:val="0"/>
        <w:autoSpaceDE w:val="0"/>
        <w:autoSpaceDN w:val="0"/>
        <w:adjustRightInd w:val="0"/>
        <w:spacing w:after="0" w:line="240" w:lineRule="auto"/>
        <w:ind w:left="360"/>
        <w:jc w:val="both"/>
        <w:rPr>
          <w:rFonts w:ascii="Times New Roman" w:hAnsi="Times New Roman"/>
          <w:i/>
          <w:sz w:val="20"/>
          <w:szCs w:val="20"/>
        </w:rPr>
      </w:pPr>
    </w:p>
    <w:p w:rsidR="007E1452" w:rsidRDefault="007E1452" w:rsidP="00FB3F95">
      <w:pPr>
        <w:widowControl w:val="0"/>
        <w:overflowPunct w:val="0"/>
        <w:autoSpaceDE w:val="0"/>
        <w:autoSpaceDN w:val="0"/>
        <w:adjustRightInd w:val="0"/>
        <w:spacing w:after="0" w:line="240" w:lineRule="auto"/>
        <w:ind w:left="360"/>
        <w:jc w:val="both"/>
        <w:rPr>
          <w:rFonts w:ascii="Times New Roman" w:hAnsi="Times New Roman"/>
          <w:i/>
          <w:sz w:val="20"/>
          <w:szCs w:val="20"/>
        </w:rPr>
      </w:pPr>
    </w:p>
    <w:p w:rsidR="007E1452" w:rsidRDefault="007E1452" w:rsidP="00FB3F95">
      <w:pPr>
        <w:widowControl w:val="0"/>
        <w:overflowPunct w:val="0"/>
        <w:autoSpaceDE w:val="0"/>
        <w:autoSpaceDN w:val="0"/>
        <w:adjustRightInd w:val="0"/>
        <w:spacing w:after="0" w:line="240" w:lineRule="auto"/>
        <w:ind w:left="360"/>
        <w:jc w:val="both"/>
        <w:rPr>
          <w:rFonts w:ascii="Times New Roman" w:hAnsi="Times New Roman"/>
          <w:i/>
          <w:sz w:val="20"/>
          <w:szCs w:val="20"/>
        </w:rPr>
      </w:pPr>
    </w:p>
    <w:p w:rsidR="007E1452" w:rsidRDefault="007E1452" w:rsidP="00FB3F95">
      <w:pPr>
        <w:widowControl w:val="0"/>
        <w:overflowPunct w:val="0"/>
        <w:autoSpaceDE w:val="0"/>
        <w:autoSpaceDN w:val="0"/>
        <w:adjustRightInd w:val="0"/>
        <w:spacing w:after="0" w:line="240" w:lineRule="auto"/>
        <w:ind w:left="360"/>
        <w:jc w:val="both"/>
        <w:rPr>
          <w:rFonts w:ascii="Times New Roman" w:hAnsi="Times New Roman"/>
          <w:i/>
          <w:sz w:val="20"/>
          <w:szCs w:val="20"/>
        </w:rPr>
      </w:pPr>
    </w:p>
    <w:p w:rsidR="007E1452" w:rsidRDefault="007E1452" w:rsidP="00FB3F95">
      <w:pPr>
        <w:widowControl w:val="0"/>
        <w:overflowPunct w:val="0"/>
        <w:autoSpaceDE w:val="0"/>
        <w:autoSpaceDN w:val="0"/>
        <w:adjustRightInd w:val="0"/>
        <w:spacing w:after="0" w:line="240" w:lineRule="auto"/>
        <w:ind w:left="360"/>
        <w:jc w:val="both"/>
        <w:rPr>
          <w:rFonts w:ascii="Times New Roman" w:hAnsi="Times New Roman"/>
          <w:i/>
          <w:sz w:val="20"/>
          <w:szCs w:val="20"/>
        </w:rPr>
      </w:pPr>
    </w:p>
    <w:p w:rsidR="007E1452" w:rsidRDefault="007E1452" w:rsidP="00FB3F95">
      <w:pPr>
        <w:widowControl w:val="0"/>
        <w:overflowPunct w:val="0"/>
        <w:autoSpaceDE w:val="0"/>
        <w:autoSpaceDN w:val="0"/>
        <w:adjustRightInd w:val="0"/>
        <w:spacing w:after="0" w:line="240" w:lineRule="auto"/>
        <w:ind w:left="360"/>
        <w:jc w:val="both"/>
        <w:rPr>
          <w:rFonts w:ascii="Times New Roman" w:hAnsi="Times New Roman"/>
          <w:i/>
          <w:sz w:val="20"/>
          <w:szCs w:val="20"/>
        </w:rPr>
      </w:pPr>
    </w:p>
    <w:p w:rsidR="007E1452" w:rsidRDefault="007E1452" w:rsidP="00FB3F95">
      <w:pPr>
        <w:widowControl w:val="0"/>
        <w:overflowPunct w:val="0"/>
        <w:autoSpaceDE w:val="0"/>
        <w:autoSpaceDN w:val="0"/>
        <w:adjustRightInd w:val="0"/>
        <w:spacing w:after="0" w:line="240" w:lineRule="auto"/>
        <w:ind w:left="360"/>
        <w:jc w:val="both"/>
        <w:rPr>
          <w:rFonts w:ascii="Times New Roman" w:hAnsi="Times New Roman"/>
          <w:i/>
          <w:sz w:val="20"/>
          <w:szCs w:val="20"/>
        </w:rPr>
      </w:pPr>
    </w:p>
    <w:p w:rsidR="007E1452" w:rsidRDefault="007E1452" w:rsidP="00FB3F95">
      <w:pPr>
        <w:widowControl w:val="0"/>
        <w:overflowPunct w:val="0"/>
        <w:autoSpaceDE w:val="0"/>
        <w:autoSpaceDN w:val="0"/>
        <w:adjustRightInd w:val="0"/>
        <w:spacing w:after="0" w:line="240" w:lineRule="auto"/>
        <w:ind w:left="360"/>
        <w:jc w:val="both"/>
        <w:rPr>
          <w:rFonts w:ascii="Times New Roman" w:hAnsi="Times New Roman"/>
          <w:i/>
          <w:sz w:val="20"/>
          <w:szCs w:val="20"/>
        </w:rPr>
      </w:pPr>
    </w:p>
    <w:p w:rsidR="007E1452" w:rsidRDefault="007E1452" w:rsidP="00FB3F95">
      <w:pPr>
        <w:widowControl w:val="0"/>
        <w:overflowPunct w:val="0"/>
        <w:autoSpaceDE w:val="0"/>
        <w:autoSpaceDN w:val="0"/>
        <w:adjustRightInd w:val="0"/>
        <w:spacing w:after="0" w:line="240" w:lineRule="auto"/>
        <w:ind w:left="360"/>
        <w:jc w:val="both"/>
        <w:rPr>
          <w:rFonts w:ascii="Times New Roman" w:hAnsi="Times New Roman"/>
          <w:i/>
          <w:sz w:val="20"/>
          <w:szCs w:val="20"/>
        </w:rPr>
      </w:pPr>
    </w:p>
    <w:p w:rsidR="007E1452" w:rsidRPr="007E1452" w:rsidRDefault="007E1452" w:rsidP="007E1452">
      <w:pPr>
        <w:widowControl w:val="0"/>
        <w:overflowPunct w:val="0"/>
        <w:autoSpaceDE w:val="0"/>
        <w:autoSpaceDN w:val="0"/>
        <w:adjustRightInd w:val="0"/>
        <w:spacing w:after="0" w:line="240" w:lineRule="auto"/>
        <w:ind w:left="360"/>
        <w:jc w:val="center"/>
        <w:rPr>
          <w:rFonts w:ascii="Times New Roman" w:hAnsi="Times New Roman"/>
          <w:b/>
          <w:i/>
          <w:sz w:val="18"/>
          <w:szCs w:val="18"/>
        </w:rPr>
      </w:pPr>
      <w:r w:rsidRPr="007E1452">
        <w:rPr>
          <w:rFonts w:ascii="Times New Roman" w:hAnsi="Times New Roman"/>
          <w:b/>
          <w:i/>
          <w:sz w:val="18"/>
          <w:szCs w:val="18"/>
        </w:rPr>
        <w:t>Table 2 Hypoxemia profile among sichelers (n=180)</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0"/>
        <w:gridCol w:w="1578"/>
        <w:gridCol w:w="1578"/>
        <w:gridCol w:w="1578"/>
        <w:gridCol w:w="1578"/>
        <w:gridCol w:w="1584"/>
      </w:tblGrid>
      <w:tr w:rsidR="007E1452" w:rsidRPr="00675E4A" w:rsidTr="006F13EF">
        <w:trPr>
          <w:trHeight w:val="144"/>
        </w:trPr>
        <w:tc>
          <w:tcPr>
            <w:tcW w:w="5000" w:type="pct"/>
            <w:gridSpan w:val="6"/>
            <w:vAlign w:val="center"/>
          </w:tcPr>
          <w:p w:rsidR="007E1452" w:rsidRPr="00780A67" w:rsidRDefault="007E1452" w:rsidP="006F13EF">
            <w:pPr>
              <w:spacing w:after="0" w:line="240" w:lineRule="auto"/>
              <w:rPr>
                <w:rFonts w:ascii="Times New Roman" w:hAnsi="Times New Roman" w:cs="Times New Roman"/>
                <w:b/>
                <w:bCs/>
                <w:sz w:val="20"/>
                <w:szCs w:val="20"/>
              </w:rPr>
            </w:pPr>
            <w:r w:rsidRPr="00780A67">
              <w:rPr>
                <w:rFonts w:ascii="Times New Roman" w:eastAsia="Times New Roman" w:hAnsi="Times New Roman" w:cs="Times New Roman"/>
                <w:b/>
                <w:bCs/>
                <w:sz w:val="20"/>
                <w:szCs w:val="20"/>
              </w:rPr>
              <w:t xml:space="preserve">Correlation between hypoxemia and </w:t>
            </w:r>
            <w:r w:rsidRPr="00780A67">
              <w:rPr>
                <w:rFonts w:ascii="Times New Roman" w:hAnsi="Times New Roman" w:cs="Times New Roman"/>
                <w:b/>
                <w:bCs/>
                <w:sz w:val="20"/>
                <w:szCs w:val="20"/>
              </w:rPr>
              <w:t>hemoglobin</w:t>
            </w:r>
          </w:p>
        </w:tc>
      </w:tr>
      <w:tr w:rsidR="007E1452" w:rsidRPr="00675E4A" w:rsidTr="006F13EF">
        <w:trPr>
          <w:trHeight w:val="144"/>
        </w:trPr>
        <w:tc>
          <w:tcPr>
            <w:tcW w:w="877" w:type="pct"/>
            <w:vMerge w:val="restart"/>
            <w:vAlign w:val="center"/>
          </w:tcPr>
          <w:p w:rsidR="007E1452" w:rsidRPr="00780A67" w:rsidRDefault="007E1452" w:rsidP="006F13EF">
            <w:pPr>
              <w:spacing w:after="0" w:line="240" w:lineRule="auto"/>
              <w:rPr>
                <w:rFonts w:ascii="Times New Roman" w:hAnsi="Times New Roman" w:cs="Times New Roman"/>
                <w:b/>
                <w:bCs/>
                <w:sz w:val="20"/>
                <w:szCs w:val="20"/>
              </w:rPr>
            </w:pPr>
            <w:r w:rsidRPr="00780A67">
              <w:rPr>
                <w:rFonts w:ascii="Times New Roman" w:hAnsi="Times New Roman" w:cs="Times New Roman"/>
                <w:b/>
                <w:bCs/>
                <w:sz w:val="20"/>
                <w:szCs w:val="20"/>
              </w:rPr>
              <w:t xml:space="preserve">Hemoglobin level </w:t>
            </w:r>
          </w:p>
        </w:tc>
        <w:tc>
          <w:tcPr>
            <w:tcW w:w="2472" w:type="pct"/>
            <w:gridSpan w:val="3"/>
            <w:vAlign w:val="center"/>
          </w:tcPr>
          <w:p w:rsidR="007E1452" w:rsidRPr="00780A67" w:rsidRDefault="007E1452" w:rsidP="006F13EF">
            <w:pPr>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Oxygen saturation</w:t>
            </w:r>
          </w:p>
        </w:tc>
        <w:tc>
          <w:tcPr>
            <w:tcW w:w="824" w:type="pct"/>
            <w:vMerge w:val="restart"/>
            <w:vAlign w:val="center"/>
          </w:tcPr>
          <w:p w:rsidR="007E1452" w:rsidRPr="00780A67" w:rsidRDefault="007E1452" w:rsidP="006F13EF">
            <w:pPr>
              <w:spacing w:after="0" w:line="240" w:lineRule="auto"/>
              <w:rPr>
                <w:rFonts w:ascii="Times New Roman" w:hAnsi="Times New Roman" w:cs="Times New Roman"/>
                <w:b/>
                <w:bCs/>
                <w:sz w:val="20"/>
                <w:szCs w:val="20"/>
              </w:rPr>
            </w:pPr>
            <w:r w:rsidRPr="00780A67">
              <w:rPr>
                <w:rFonts w:ascii="Times New Roman" w:hAnsi="Times New Roman" w:cs="Times New Roman"/>
                <w:b/>
                <w:bCs/>
                <w:sz w:val="20"/>
                <w:szCs w:val="20"/>
              </w:rPr>
              <w:t xml:space="preserve">Total </w:t>
            </w:r>
          </w:p>
        </w:tc>
        <w:tc>
          <w:tcPr>
            <w:tcW w:w="827" w:type="pct"/>
            <w:vMerge w:val="restart"/>
            <w:vAlign w:val="center"/>
          </w:tcPr>
          <w:p w:rsidR="007E1452" w:rsidRPr="00780A67" w:rsidRDefault="007E1452" w:rsidP="006F13EF">
            <w:pPr>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P value</w:t>
            </w:r>
            <w:r>
              <w:rPr>
                <w:rFonts w:ascii="Times New Roman" w:hAnsi="Times New Roman" w:cs="Times New Roman"/>
                <w:sz w:val="20"/>
                <w:szCs w:val="20"/>
              </w:rPr>
              <w:t xml:space="preserve"> =</w:t>
            </w:r>
            <w:r w:rsidRPr="00780A67">
              <w:rPr>
                <w:rFonts w:ascii="Times New Roman" w:hAnsi="Times New Roman" w:cs="Times New Roman"/>
                <w:sz w:val="20"/>
                <w:szCs w:val="20"/>
              </w:rPr>
              <w:t>684</w:t>
            </w:r>
          </w:p>
          <w:p w:rsidR="007E1452" w:rsidRPr="00780A67" w:rsidRDefault="007E1452" w:rsidP="006F13EF">
            <w:pPr>
              <w:rPr>
                <w:rFonts w:ascii="Times New Roman" w:hAnsi="Times New Roman" w:cs="Times New Roman"/>
                <w:b/>
                <w:bCs/>
                <w:sz w:val="20"/>
                <w:szCs w:val="20"/>
              </w:rPr>
            </w:pPr>
          </w:p>
        </w:tc>
      </w:tr>
      <w:tr w:rsidR="007E1452" w:rsidRPr="00675E4A" w:rsidTr="006F13EF">
        <w:trPr>
          <w:trHeight w:val="144"/>
        </w:trPr>
        <w:tc>
          <w:tcPr>
            <w:tcW w:w="877" w:type="pct"/>
            <w:vMerge/>
            <w:vAlign w:val="center"/>
          </w:tcPr>
          <w:p w:rsidR="007E1452" w:rsidRPr="00780A67" w:rsidRDefault="007E1452" w:rsidP="006F13EF">
            <w:pPr>
              <w:spacing w:after="0" w:line="240" w:lineRule="auto"/>
              <w:rPr>
                <w:rFonts w:ascii="Times New Roman" w:hAnsi="Times New Roman" w:cs="Times New Roman"/>
                <w:b/>
                <w:bCs/>
                <w:sz w:val="20"/>
                <w:szCs w:val="20"/>
              </w:rPr>
            </w:pPr>
          </w:p>
        </w:tc>
        <w:tc>
          <w:tcPr>
            <w:tcW w:w="824" w:type="pct"/>
            <w:vAlign w:val="center"/>
          </w:tcPr>
          <w:p w:rsidR="007E1452" w:rsidRPr="00780A67" w:rsidRDefault="007E1452" w:rsidP="006F13EF">
            <w:pPr>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90-75</w:t>
            </w:r>
          </w:p>
        </w:tc>
        <w:tc>
          <w:tcPr>
            <w:tcW w:w="824" w:type="pct"/>
            <w:vAlign w:val="center"/>
          </w:tcPr>
          <w:p w:rsidR="007E1452" w:rsidRPr="00780A67" w:rsidRDefault="007E1452" w:rsidP="006F13EF">
            <w:pPr>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95-91</w:t>
            </w:r>
          </w:p>
        </w:tc>
        <w:tc>
          <w:tcPr>
            <w:tcW w:w="824" w:type="pct"/>
            <w:vAlign w:val="center"/>
          </w:tcPr>
          <w:p w:rsidR="007E1452" w:rsidRPr="00780A67" w:rsidRDefault="007E1452" w:rsidP="006F13EF">
            <w:pPr>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100-96</w:t>
            </w:r>
          </w:p>
        </w:tc>
        <w:tc>
          <w:tcPr>
            <w:tcW w:w="824" w:type="pct"/>
            <w:vMerge/>
            <w:vAlign w:val="center"/>
          </w:tcPr>
          <w:p w:rsidR="007E1452" w:rsidRPr="00780A67" w:rsidRDefault="007E1452" w:rsidP="006F13EF">
            <w:pPr>
              <w:spacing w:after="0" w:line="240" w:lineRule="auto"/>
              <w:jc w:val="center"/>
              <w:rPr>
                <w:rFonts w:ascii="Times New Roman" w:hAnsi="Times New Roman" w:cs="Times New Roman"/>
                <w:b/>
                <w:bCs/>
                <w:sz w:val="20"/>
                <w:szCs w:val="20"/>
              </w:rPr>
            </w:pPr>
          </w:p>
        </w:tc>
        <w:tc>
          <w:tcPr>
            <w:tcW w:w="827" w:type="pct"/>
            <w:vMerge/>
            <w:vAlign w:val="center"/>
          </w:tcPr>
          <w:p w:rsidR="007E1452" w:rsidRPr="00780A67" w:rsidRDefault="007E1452" w:rsidP="006F13EF">
            <w:pPr>
              <w:spacing w:after="0" w:line="240" w:lineRule="auto"/>
              <w:rPr>
                <w:rFonts w:ascii="Times New Roman" w:hAnsi="Times New Roman" w:cs="Times New Roman"/>
                <w:b/>
                <w:bCs/>
                <w:sz w:val="20"/>
                <w:szCs w:val="20"/>
              </w:rPr>
            </w:pPr>
          </w:p>
        </w:tc>
      </w:tr>
      <w:tr w:rsidR="007E1452" w:rsidRPr="00675E4A" w:rsidTr="006F13EF">
        <w:trPr>
          <w:trHeight w:val="144"/>
        </w:trPr>
        <w:tc>
          <w:tcPr>
            <w:tcW w:w="877" w:type="pct"/>
            <w:vAlign w:val="center"/>
          </w:tcPr>
          <w:p w:rsidR="007E1452" w:rsidRPr="00780A67" w:rsidRDefault="007E1452" w:rsidP="006F13EF">
            <w:pPr>
              <w:spacing w:after="0" w:line="240" w:lineRule="auto"/>
              <w:rPr>
                <w:rFonts w:ascii="Times New Roman" w:hAnsi="Times New Roman" w:cs="Times New Roman"/>
                <w:sz w:val="20"/>
                <w:szCs w:val="20"/>
              </w:rPr>
            </w:pPr>
            <w:r w:rsidRPr="00780A67">
              <w:rPr>
                <w:rFonts w:ascii="Times New Roman" w:hAnsi="Times New Roman" w:cs="Times New Roman"/>
                <w:sz w:val="20"/>
                <w:szCs w:val="20"/>
              </w:rPr>
              <w:t xml:space="preserve">&lt; 5mg/dl          </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3</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tl/>
              </w:rPr>
            </w:pPr>
            <w:r w:rsidRPr="00780A67">
              <w:rPr>
                <w:rFonts w:ascii="Times New Roman" w:hAnsi="Times New Roman" w:cs="Times New Roman"/>
                <w:sz w:val="20"/>
                <w:szCs w:val="20"/>
              </w:rPr>
              <w:t>11</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tl/>
              </w:rPr>
            </w:pPr>
            <w:r>
              <w:rPr>
                <w:rFonts w:ascii="Times New Roman" w:hAnsi="Times New Roman" w:cs="Times New Roman"/>
                <w:sz w:val="20"/>
                <w:szCs w:val="20"/>
              </w:rPr>
              <w:t xml:space="preserve">  </w:t>
            </w:r>
            <w:r w:rsidRPr="00780A67">
              <w:rPr>
                <w:rFonts w:ascii="Times New Roman" w:hAnsi="Times New Roman" w:cs="Times New Roman"/>
                <w:sz w:val="20"/>
                <w:szCs w:val="20"/>
              </w:rPr>
              <w:t>9</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23</w:t>
            </w:r>
          </w:p>
        </w:tc>
        <w:tc>
          <w:tcPr>
            <w:tcW w:w="827" w:type="pct"/>
            <w:vMerge/>
            <w:vAlign w:val="center"/>
          </w:tcPr>
          <w:p w:rsidR="007E1452" w:rsidRPr="00780A67" w:rsidRDefault="007E1452" w:rsidP="006F13EF">
            <w:pPr>
              <w:spacing w:after="0" w:line="240" w:lineRule="auto"/>
              <w:rPr>
                <w:rFonts w:ascii="Times New Roman" w:hAnsi="Times New Roman" w:cs="Times New Roman"/>
                <w:b/>
                <w:bCs/>
                <w:sz w:val="20"/>
                <w:szCs w:val="20"/>
              </w:rPr>
            </w:pPr>
          </w:p>
        </w:tc>
      </w:tr>
      <w:tr w:rsidR="007E1452" w:rsidRPr="00675E4A" w:rsidTr="006F13EF">
        <w:trPr>
          <w:trHeight w:val="144"/>
        </w:trPr>
        <w:tc>
          <w:tcPr>
            <w:tcW w:w="877" w:type="pct"/>
            <w:vAlign w:val="center"/>
          </w:tcPr>
          <w:p w:rsidR="007E1452" w:rsidRPr="00780A67" w:rsidRDefault="007E1452" w:rsidP="006F13EF">
            <w:pPr>
              <w:spacing w:after="0" w:line="240" w:lineRule="auto"/>
              <w:rPr>
                <w:rFonts w:ascii="Times New Roman" w:hAnsi="Times New Roman" w:cs="Times New Roman"/>
                <w:sz w:val="20"/>
                <w:szCs w:val="20"/>
              </w:rPr>
            </w:pPr>
            <w:r w:rsidRPr="00780A67">
              <w:rPr>
                <w:rFonts w:ascii="Times New Roman" w:hAnsi="Times New Roman" w:cs="Times New Roman"/>
                <w:sz w:val="20"/>
                <w:szCs w:val="20"/>
              </w:rPr>
              <w:t xml:space="preserve">5.1 – 10 mg/dl    </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22</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58</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73</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tl/>
              </w:rPr>
            </w:pPr>
            <w:r w:rsidRPr="00780A67">
              <w:rPr>
                <w:rFonts w:ascii="Times New Roman" w:hAnsi="Times New Roman" w:cs="Times New Roman"/>
                <w:sz w:val="20"/>
                <w:szCs w:val="20"/>
              </w:rPr>
              <w:t>153</w:t>
            </w:r>
          </w:p>
        </w:tc>
        <w:tc>
          <w:tcPr>
            <w:tcW w:w="827" w:type="pct"/>
            <w:vMerge/>
            <w:vAlign w:val="center"/>
          </w:tcPr>
          <w:p w:rsidR="007E1452" w:rsidRPr="00780A67" w:rsidRDefault="007E1452" w:rsidP="006F13EF">
            <w:pPr>
              <w:spacing w:after="0" w:line="240" w:lineRule="auto"/>
              <w:rPr>
                <w:rFonts w:ascii="Times New Roman" w:hAnsi="Times New Roman" w:cs="Times New Roman"/>
                <w:b/>
                <w:bCs/>
                <w:sz w:val="20"/>
                <w:szCs w:val="20"/>
              </w:rPr>
            </w:pPr>
          </w:p>
        </w:tc>
      </w:tr>
      <w:tr w:rsidR="007E1452" w:rsidRPr="00675E4A" w:rsidTr="006F13EF">
        <w:trPr>
          <w:trHeight w:val="144"/>
        </w:trPr>
        <w:tc>
          <w:tcPr>
            <w:tcW w:w="877" w:type="pct"/>
            <w:vAlign w:val="center"/>
          </w:tcPr>
          <w:p w:rsidR="007E1452" w:rsidRPr="00780A67" w:rsidRDefault="007E1452" w:rsidP="006F13EF">
            <w:pPr>
              <w:spacing w:after="0" w:line="240" w:lineRule="auto"/>
              <w:rPr>
                <w:rFonts w:ascii="Times New Roman" w:hAnsi="Times New Roman" w:cs="Times New Roman"/>
                <w:b/>
                <w:bCs/>
                <w:sz w:val="20"/>
                <w:szCs w:val="20"/>
              </w:rPr>
            </w:pPr>
            <w:r w:rsidRPr="00780A67">
              <w:rPr>
                <w:rFonts w:ascii="Times New Roman" w:hAnsi="Times New Roman" w:cs="Times New Roman"/>
                <w:sz w:val="20"/>
                <w:szCs w:val="20"/>
              </w:rPr>
              <w:t xml:space="preserve">&gt;10 .1 mg/dl        </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0</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r w:rsidRPr="00780A67">
              <w:rPr>
                <w:rFonts w:ascii="Times New Roman" w:hAnsi="Times New Roman" w:cs="Times New Roman"/>
                <w:sz w:val="20"/>
                <w:szCs w:val="20"/>
              </w:rPr>
              <w:t>1</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tl/>
              </w:rPr>
            </w:pPr>
            <w:r>
              <w:rPr>
                <w:rFonts w:ascii="Times New Roman" w:hAnsi="Times New Roman" w:cs="Times New Roman"/>
                <w:sz w:val="20"/>
                <w:szCs w:val="20"/>
              </w:rPr>
              <w:t xml:space="preserve"> </w:t>
            </w:r>
            <w:r w:rsidRPr="00780A67">
              <w:rPr>
                <w:rFonts w:ascii="Times New Roman" w:hAnsi="Times New Roman" w:cs="Times New Roman"/>
                <w:sz w:val="20"/>
                <w:szCs w:val="20"/>
              </w:rPr>
              <w:t>3</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tl/>
              </w:rPr>
            </w:pPr>
            <w:r w:rsidRPr="00780A67">
              <w:rPr>
                <w:rFonts w:ascii="Times New Roman" w:hAnsi="Times New Roman" w:cs="Times New Roman"/>
                <w:sz w:val="20"/>
                <w:szCs w:val="20"/>
              </w:rPr>
              <w:t>4</w:t>
            </w:r>
          </w:p>
        </w:tc>
        <w:tc>
          <w:tcPr>
            <w:tcW w:w="827" w:type="pct"/>
            <w:vMerge/>
            <w:vAlign w:val="center"/>
          </w:tcPr>
          <w:p w:rsidR="007E1452" w:rsidRPr="00780A67" w:rsidRDefault="007E1452" w:rsidP="006F13EF">
            <w:pPr>
              <w:spacing w:after="0" w:line="240" w:lineRule="auto"/>
              <w:rPr>
                <w:rFonts w:ascii="Times New Roman" w:hAnsi="Times New Roman" w:cs="Times New Roman"/>
                <w:b/>
                <w:bCs/>
                <w:sz w:val="20"/>
                <w:szCs w:val="20"/>
              </w:rPr>
            </w:pPr>
          </w:p>
        </w:tc>
      </w:tr>
      <w:tr w:rsidR="007E1452" w:rsidRPr="00675E4A" w:rsidTr="006F13EF">
        <w:trPr>
          <w:trHeight w:val="144"/>
        </w:trPr>
        <w:tc>
          <w:tcPr>
            <w:tcW w:w="5000" w:type="pct"/>
            <w:gridSpan w:val="6"/>
            <w:vAlign w:val="center"/>
          </w:tcPr>
          <w:p w:rsidR="007E1452" w:rsidRPr="00780A67" w:rsidRDefault="007E1452" w:rsidP="006F13EF">
            <w:pPr>
              <w:spacing w:after="0" w:line="240" w:lineRule="auto"/>
              <w:jc w:val="center"/>
              <w:rPr>
                <w:rFonts w:ascii="Times New Roman" w:hAnsi="Times New Roman" w:cs="Times New Roman"/>
                <w:b/>
                <w:bCs/>
                <w:sz w:val="20"/>
                <w:szCs w:val="20"/>
              </w:rPr>
            </w:pPr>
            <w:r w:rsidRPr="00780A67">
              <w:rPr>
                <w:rFonts w:ascii="Times New Roman" w:eastAsia="Times New Roman" w:hAnsi="Times New Roman" w:cs="Times New Roman"/>
                <w:b/>
                <w:bCs/>
                <w:sz w:val="20"/>
                <w:szCs w:val="20"/>
              </w:rPr>
              <w:t xml:space="preserve">Correlation between hypoxemia and </w:t>
            </w:r>
            <w:r w:rsidRPr="00780A67">
              <w:rPr>
                <w:rFonts w:ascii="Times New Roman" w:hAnsi="Times New Roman" w:cs="Times New Roman"/>
                <w:b/>
                <w:bCs/>
                <w:sz w:val="20"/>
                <w:szCs w:val="20"/>
              </w:rPr>
              <w:t>hematocrit</w:t>
            </w:r>
          </w:p>
        </w:tc>
      </w:tr>
      <w:tr w:rsidR="007E1452" w:rsidRPr="00675E4A" w:rsidTr="006F13EF">
        <w:trPr>
          <w:trHeight w:val="144"/>
        </w:trPr>
        <w:tc>
          <w:tcPr>
            <w:tcW w:w="877" w:type="pct"/>
            <w:vMerge w:val="restart"/>
            <w:vAlign w:val="center"/>
          </w:tcPr>
          <w:p w:rsidR="007E1452" w:rsidRPr="00780A67" w:rsidRDefault="007E1452" w:rsidP="006F13EF">
            <w:pPr>
              <w:spacing w:after="0" w:line="240" w:lineRule="auto"/>
              <w:rPr>
                <w:rFonts w:ascii="Times New Roman" w:hAnsi="Times New Roman" w:cs="Times New Roman"/>
                <w:b/>
                <w:bCs/>
                <w:sz w:val="20"/>
                <w:szCs w:val="20"/>
              </w:rPr>
            </w:pPr>
            <w:r w:rsidRPr="00780A67">
              <w:rPr>
                <w:rFonts w:ascii="Times New Roman" w:hAnsi="Times New Roman" w:cs="Times New Roman"/>
                <w:b/>
                <w:bCs/>
                <w:sz w:val="20"/>
                <w:szCs w:val="20"/>
              </w:rPr>
              <w:t xml:space="preserve">Hematocrit  </w:t>
            </w:r>
          </w:p>
        </w:tc>
        <w:tc>
          <w:tcPr>
            <w:tcW w:w="2472" w:type="pct"/>
            <w:gridSpan w:val="3"/>
            <w:vAlign w:val="center"/>
          </w:tcPr>
          <w:p w:rsidR="007E1452" w:rsidRPr="00780A67" w:rsidRDefault="007E1452" w:rsidP="006F13EF">
            <w:pPr>
              <w:spacing w:after="0" w:line="240" w:lineRule="auto"/>
              <w:jc w:val="center"/>
              <w:rPr>
                <w:rFonts w:ascii="Times New Roman" w:hAnsi="Times New Roman" w:cs="Times New Roman"/>
                <w:b/>
                <w:bCs/>
                <w:sz w:val="20"/>
                <w:szCs w:val="20"/>
              </w:rPr>
            </w:pPr>
            <w:r w:rsidRPr="00780A67">
              <w:rPr>
                <w:rFonts w:ascii="Times New Roman" w:hAnsi="Times New Roman" w:cs="Times New Roman"/>
                <w:sz w:val="20"/>
                <w:szCs w:val="20"/>
              </w:rPr>
              <w:t>Oxygen saturation</w:t>
            </w:r>
          </w:p>
        </w:tc>
        <w:tc>
          <w:tcPr>
            <w:tcW w:w="824" w:type="pct"/>
            <w:vMerge w:val="restart"/>
            <w:vAlign w:val="center"/>
          </w:tcPr>
          <w:p w:rsidR="007E1452" w:rsidRPr="00780A67" w:rsidRDefault="007E1452" w:rsidP="006F13EF">
            <w:pPr>
              <w:spacing w:after="0" w:line="240" w:lineRule="auto"/>
              <w:jc w:val="center"/>
              <w:rPr>
                <w:rFonts w:ascii="Times New Roman" w:hAnsi="Times New Roman" w:cs="Times New Roman"/>
                <w:b/>
                <w:bCs/>
                <w:sz w:val="20"/>
                <w:szCs w:val="20"/>
              </w:rPr>
            </w:pPr>
            <w:r w:rsidRPr="00780A67">
              <w:rPr>
                <w:rFonts w:ascii="Times New Roman" w:hAnsi="Times New Roman" w:cs="Times New Roman"/>
                <w:b/>
                <w:bCs/>
                <w:sz w:val="20"/>
                <w:szCs w:val="20"/>
              </w:rPr>
              <w:t>Total</w:t>
            </w:r>
          </w:p>
        </w:tc>
        <w:tc>
          <w:tcPr>
            <w:tcW w:w="827" w:type="pct"/>
            <w:vMerge w:val="restart"/>
            <w:vAlign w:val="center"/>
          </w:tcPr>
          <w:p w:rsidR="007E1452" w:rsidRPr="00780A67" w:rsidRDefault="007E1452" w:rsidP="006F13EF">
            <w:pPr>
              <w:spacing w:after="0" w:line="240" w:lineRule="auto"/>
              <w:rPr>
                <w:rFonts w:ascii="Times New Roman" w:hAnsi="Times New Roman" w:cs="Times New Roman"/>
                <w:b/>
                <w:bCs/>
                <w:sz w:val="20"/>
                <w:szCs w:val="20"/>
              </w:rPr>
            </w:pPr>
          </w:p>
        </w:tc>
      </w:tr>
      <w:tr w:rsidR="007E1452" w:rsidRPr="00675E4A" w:rsidTr="006F13EF">
        <w:trPr>
          <w:trHeight w:val="144"/>
        </w:trPr>
        <w:tc>
          <w:tcPr>
            <w:tcW w:w="877" w:type="pct"/>
            <w:vMerge/>
            <w:vAlign w:val="center"/>
          </w:tcPr>
          <w:p w:rsidR="007E1452" w:rsidRPr="00780A67" w:rsidRDefault="007E1452" w:rsidP="006F13EF">
            <w:pPr>
              <w:spacing w:after="0" w:line="240" w:lineRule="auto"/>
              <w:rPr>
                <w:rFonts w:ascii="Times New Roman" w:hAnsi="Times New Roman" w:cs="Times New Roman"/>
                <w:b/>
                <w:bCs/>
                <w:sz w:val="20"/>
                <w:szCs w:val="20"/>
              </w:rPr>
            </w:pP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90-75</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95-91</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100-96</w:t>
            </w:r>
          </w:p>
        </w:tc>
        <w:tc>
          <w:tcPr>
            <w:tcW w:w="824" w:type="pct"/>
            <w:vMerge/>
            <w:vAlign w:val="center"/>
          </w:tcPr>
          <w:p w:rsidR="007E1452" w:rsidRPr="00780A67" w:rsidRDefault="007E1452" w:rsidP="006F13EF">
            <w:pPr>
              <w:spacing w:after="0" w:line="240" w:lineRule="auto"/>
              <w:jc w:val="center"/>
              <w:rPr>
                <w:rFonts w:ascii="Times New Roman" w:hAnsi="Times New Roman" w:cs="Times New Roman"/>
                <w:b/>
                <w:bCs/>
                <w:sz w:val="20"/>
                <w:szCs w:val="20"/>
              </w:rPr>
            </w:pPr>
          </w:p>
        </w:tc>
        <w:tc>
          <w:tcPr>
            <w:tcW w:w="827" w:type="pct"/>
            <w:vMerge/>
            <w:vAlign w:val="center"/>
          </w:tcPr>
          <w:p w:rsidR="007E1452" w:rsidRPr="00780A67" w:rsidRDefault="007E1452" w:rsidP="006F13EF">
            <w:pPr>
              <w:spacing w:after="0" w:line="240" w:lineRule="auto"/>
              <w:rPr>
                <w:rFonts w:ascii="Times New Roman" w:hAnsi="Times New Roman" w:cs="Times New Roman"/>
                <w:b/>
                <w:bCs/>
                <w:sz w:val="20"/>
                <w:szCs w:val="20"/>
              </w:rPr>
            </w:pPr>
          </w:p>
        </w:tc>
      </w:tr>
      <w:tr w:rsidR="007E1452" w:rsidRPr="00675E4A" w:rsidTr="006F13EF">
        <w:trPr>
          <w:trHeight w:val="144"/>
        </w:trPr>
        <w:tc>
          <w:tcPr>
            <w:tcW w:w="877" w:type="pct"/>
            <w:vAlign w:val="center"/>
          </w:tcPr>
          <w:p w:rsidR="007E1452" w:rsidRPr="00780A67" w:rsidRDefault="007E1452" w:rsidP="006F13EF">
            <w:pPr>
              <w:autoSpaceDE w:val="0"/>
              <w:autoSpaceDN w:val="0"/>
              <w:adjustRightInd w:val="0"/>
              <w:spacing w:after="0" w:line="240" w:lineRule="auto"/>
              <w:jc w:val="both"/>
              <w:rPr>
                <w:rFonts w:ascii="Times New Roman" w:hAnsi="Times New Roman" w:cs="Times New Roman"/>
                <w:sz w:val="20"/>
                <w:szCs w:val="20"/>
              </w:rPr>
            </w:pPr>
            <w:r w:rsidRPr="00780A67">
              <w:rPr>
                <w:rFonts w:ascii="Times New Roman" w:hAnsi="Times New Roman" w:cs="Times New Roman"/>
                <w:sz w:val="20"/>
                <w:szCs w:val="20"/>
              </w:rPr>
              <w:t xml:space="preserve">&lt; 20           </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14</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37</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tl/>
              </w:rPr>
            </w:pPr>
            <w:r w:rsidRPr="00780A67">
              <w:rPr>
                <w:rFonts w:ascii="Times New Roman" w:hAnsi="Times New Roman" w:cs="Times New Roman"/>
                <w:sz w:val="20"/>
                <w:szCs w:val="20"/>
              </w:rPr>
              <w:t>40</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91</w:t>
            </w:r>
          </w:p>
        </w:tc>
        <w:tc>
          <w:tcPr>
            <w:tcW w:w="827" w:type="pct"/>
            <w:vMerge/>
            <w:vAlign w:val="center"/>
          </w:tcPr>
          <w:p w:rsidR="007E1452" w:rsidRPr="00780A67" w:rsidRDefault="007E1452" w:rsidP="006F13EF">
            <w:pPr>
              <w:spacing w:after="0" w:line="240" w:lineRule="auto"/>
              <w:rPr>
                <w:rFonts w:ascii="Times New Roman" w:hAnsi="Times New Roman" w:cs="Times New Roman"/>
                <w:b/>
                <w:bCs/>
                <w:sz w:val="20"/>
                <w:szCs w:val="20"/>
              </w:rPr>
            </w:pPr>
          </w:p>
        </w:tc>
      </w:tr>
      <w:tr w:rsidR="007E1452" w:rsidRPr="00675E4A" w:rsidTr="006F13EF">
        <w:trPr>
          <w:trHeight w:val="144"/>
        </w:trPr>
        <w:tc>
          <w:tcPr>
            <w:tcW w:w="877" w:type="pct"/>
            <w:vAlign w:val="center"/>
          </w:tcPr>
          <w:p w:rsidR="007E1452" w:rsidRPr="00780A67" w:rsidRDefault="007E1452" w:rsidP="006F13EF">
            <w:pPr>
              <w:autoSpaceDE w:val="0"/>
              <w:autoSpaceDN w:val="0"/>
              <w:adjustRightInd w:val="0"/>
              <w:spacing w:after="0" w:line="240" w:lineRule="auto"/>
              <w:jc w:val="both"/>
              <w:rPr>
                <w:rFonts w:ascii="Times New Roman" w:hAnsi="Times New Roman" w:cs="Times New Roman"/>
                <w:sz w:val="20"/>
                <w:szCs w:val="20"/>
              </w:rPr>
            </w:pPr>
            <w:r w:rsidRPr="00780A67">
              <w:rPr>
                <w:rFonts w:ascii="Times New Roman" w:hAnsi="Times New Roman" w:cs="Times New Roman"/>
                <w:sz w:val="20"/>
                <w:szCs w:val="20"/>
              </w:rPr>
              <w:t xml:space="preserve">20 - &lt; 25    </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10</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30</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33</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73</w:t>
            </w:r>
          </w:p>
        </w:tc>
        <w:tc>
          <w:tcPr>
            <w:tcW w:w="827" w:type="pct"/>
            <w:vMerge/>
            <w:vAlign w:val="center"/>
          </w:tcPr>
          <w:p w:rsidR="007E1452" w:rsidRPr="00780A67" w:rsidRDefault="007E1452" w:rsidP="006F13EF">
            <w:pPr>
              <w:spacing w:after="0" w:line="240" w:lineRule="auto"/>
              <w:rPr>
                <w:rFonts w:ascii="Times New Roman" w:hAnsi="Times New Roman" w:cs="Times New Roman"/>
                <w:b/>
                <w:bCs/>
                <w:sz w:val="20"/>
                <w:szCs w:val="20"/>
              </w:rPr>
            </w:pPr>
          </w:p>
        </w:tc>
      </w:tr>
      <w:tr w:rsidR="007E1452" w:rsidRPr="00675E4A" w:rsidTr="006F13EF">
        <w:trPr>
          <w:trHeight w:val="144"/>
        </w:trPr>
        <w:tc>
          <w:tcPr>
            <w:tcW w:w="877" w:type="pct"/>
            <w:vAlign w:val="center"/>
          </w:tcPr>
          <w:p w:rsidR="007E1452" w:rsidRPr="00780A67" w:rsidRDefault="007E1452" w:rsidP="006F13EF">
            <w:pPr>
              <w:autoSpaceDE w:val="0"/>
              <w:autoSpaceDN w:val="0"/>
              <w:adjustRightInd w:val="0"/>
              <w:spacing w:after="0" w:line="240" w:lineRule="auto"/>
              <w:jc w:val="both"/>
              <w:rPr>
                <w:rFonts w:ascii="Times New Roman" w:hAnsi="Times New Roman" w:cs="Times New Roman"/>
                <w:sz w:val="20"/>
                <w:szCs w:val="20"/>
              </w:rPr>
            </w:pPr>
            <w:r w:rsidRPr="00780A67">
              <w:rPr>
                <w:rFonts w:ascii="Times New Roman" w:hAnsi="Times New Roman" w:cs="Times New Roman"/>
                <w:sz w:val="20"/>
                <w:szCs w:val="20"/>
              </w:rPr>
              <w:t xml:space="preserve">26- &lt; 30    </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r w:rsidRPr="00780A67">
              <w:rPr>
                <w:rFonts w:ascii="Times New Roman" w:hAnsi="Times New Roman" w:cs="Times New Roman"/>
                <w:sz w:val="20"/>
                <w:szCs w:val="20"/>
              </w:rPr>
              <w:t>0</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tl/>
              </w:rPr>
            </w:pPr>
            <w:r>
              <w:rPr>
                <w:rFonts w:ascii="Times New Roman" w:hAnsi="Times New Roman" w:cs="Times New Roman"/>
                <w:sz w:val="20"/>
                <w:szCs w:val="20"/>
              </w:rPr>
              <w:t xml:space="preserve"> </w:t>
            </w:r>
            <w:r w:rsidRPr="00780A67">
              <w:rPr>
                <w:rFonts w:ascii="Times New Roman" w:hAnsi="Times New Roman" w:cs="Times New Roman"/>
                <w:sz w:val="20"/>
                <w:szCs w:val="20"/>
              </w:rPr>
              <w:t>3</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r w:rsidRPr="00780A67">
              <w:rPr>
                <w:rFonts w:ascii="Times New Roman" w:hAnsi="Times New Roman" w:cs="Times New Roman"/>
                <w:sz w:val="20"/>
                <w:szCs w:val="20"/>
              </w:rPr>
              <w:t>7</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10</w:t>
            </w:r>
          </w:p>
        </w:tc>
        <w:tc>
          <w:tcPr>
            <w:tcW w:w="827" w:type="pct"/>
            <w:vMerge/>
            <w:vAlign w:val="center"/>
          </w:tcPr>
          <w:p w:rsidR="007E1452" w:rsidRPr="00780A67" w:rsidRDefault="007E1452" w:rsidP="006F13EF">
            <w:pPr>
              <w:spacing w:after="0" w:line="240" w:lineRule="auto"/>
              <w:rPr>
                <w:rFonts w:ascii="Times New Roman" w:hAnsi="Times New Roman" w:cs="Times New Roman"/>
                <w:b/>
                <w:bCs/>
                <w:sz w:val="20"/>
                <w:szCs w:val="20"/>
              </w:rPr>
            </w:pPr>
          </w:p>
        </w:tc>
      </w:tr>
      <w:tr w:rsidR="007E1452" w:rsidRPr="00675E4A" w:rsidTr="006F13EF">
        <w:trPr>
          <w:trHeight w:val="144"/>
        </w:trPr>
        <w:tc>
          <w:tcPr>
            <w:tcW w:w="877" w:type="pct"/>
            <w:vAlign w:val="center"/>
          </w:tcPr>
          <w:p w:rsidR="007E1452" w:rsidRPr="00780A67" w:rsidRDefault="007E1452" w:rsidP="006F13EF">
            <w:pPr>
              <w:autoSpaceDE w:val="0"/>
              <w:autoSpaceDN w:val="0"/>
              <w:adjustRightInd w:val="0"/>
              <w:spacing w:after="0" w:line="240" w:lineRule="auto"/>
              <w:jc w:val="both"/>
              <w:rPr>
                <w:rFonts w:ascii="Times New Roman" w:hAnsi="Times New Roman" w:cs="Times New Roman"/>
                <w:sz w:val="20"/>
                <w:szCs w:val="20"/>
              </w:rPr>
            </w:pPr>
            <w:r w:rsidRPr="00780A67">
              <w:rPr>
                <w:rFonts w:ascii="Times New Roman" w:hAnsi="Times New Roman" w:cs="Times New Roman"/>
                <w:sz w:val="20"/>
                <w:szCs w:val="20"/>
              </w:rPr>
              <w:t xml:space="preserve">31- &lt;35     </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r w:rsidRPr="00780A67">
              <w:rPr>
                <w:rFonts w:ascii="Times New Roman" w:hAnsi="Times New Roman" w:cs="Times New Roman"/>
                <w:sz w:val="20"/>
                <w:szCs w:val="20"/>
              </w:rPr>
              <w:t>1</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tl/>
              </w:rPr>
            </w:pPr>
            <w:r>
              <w:rPr>
                <w:rFonts w:ascii="Times New Roman" w:hAnsi="Times New Roman" w:cs="Times New Roman"/>
                <w:sz w:val="20"/>
                <w:szCs w:val="20"/>
              </w:rPr>
              <w:t xml:space="preserve"> </w:t>
            </w:r>
            <w:r w:rsidRPr="00780A67">
              <w:rPr>
                <w:rFonts w:ascii="Times New Roman" w:hAnsi="Times New Roman" w:cs="Times New Roman"/>
                <w:sz w:val="20"/>
                <w:szCs w:val="20"/>
              </w:rPr>
              <w:t>0</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tl/>
              </w:rPr>
            </w:pPr>
            <w:r w:rsidRPr="00780A67">
              <w:rPr>
                <w:rFonts w:ascii="Times New Roman" w:hAnsi="Times New Roman" w:cs="Times New Roman"/>
                <w:sz w:val="20"/>
                <w:szCs w:val="20"/>
              </w:rPr>
              <w:t>5</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6</w:t>
            </w:r>
          </w:p>
        </w:tc>
        <w:tc>
          <w:tcPr>
            <w:tcW w:w="827" w:type="pct"/>
            <w:vMerge/>
            <w:vAlign w:val="center"/>
          </w:tcPr>
          <w:p w:rsidR="007E1452" w:rsidRPr="00780A67" w:rsidRDefault="007E1452" w:rsidP="006F13EF">
            <w:pPr>
              <w:spacing w:after="0" w:line="240" w:lineRule="auto"/>
              <w:rPr>
                <w:rFonts w:ascii="Times New Roman" w:hAnsi="Times New Roman" w:cs="Times New Roman"/>
                <w:b/>
                <w:bCs/>
                <w:sz w:val="20"/>
                <w:szCs w:val="20"/>
              </w:rPr>
            </w:pPr>
          </w:p>
        </w:tc>
      </w:tr>
      <w:tr w:rsidR="007E1452" w:rsidRPr="00675E4A" w:rsidTr="006F13EF">
        <w:trPr>
          <w:trHeight w:val="144"/>
        </w:trPr>
        <w:tc>
          <w:tcPr>
            <w:tcW w:w="5000" w:type="pct"/>
            <w:gridSpan w:val="6"/>
            <w:vAlign w:val="center"/>
          </w:tcPr>
          <w:p w:rsidR="007E1452" w:rsidRPr="00780A67" w:rsidRDefault="007E1452" w:rsidP="006F13EF">
            <w:pPr>
              <w:spacing w:after="0" w:line="240" w:lineRule="auto"/>
              <w:jc w:val="center"/>
              <w:rPr>
                <w:rFonts w:ascii="Times New Roman" w:hAnsi="Times New Roman" w:cs="Times New Roman"/>
                <w:b/>
                <w:bCs/>
                <w:sz w:val="20"/>
                <w:szCs w:val="20"/>
              </w:rPr>
            </w:pPr>
            <w:r w:rsidRPr="00780A67">
              <w:rPr>
                <w:rFonts w:ascii="Times New Roman" w:hAnsi="Times New Roman" w:cs="Times New Roman"/>
                <w:b/>
                <w:bCs/>
                <w:sz w:val="20"/>
                <w:szCs w:val="20"/>
              </w:rPr>
              <w:t>Correlation between hypoxemia and diagnosis</w:t>
            </w:r>
          </w:p>
        </w:tc>
      </w:tr>
      <w:tr w:rsidR="007E1452" w:rsidRPr="00675E4A" w:rsidTr="006F13EF">
        <w:trPr>
          <w:trHeight w:val="144"/>
        </w:trPr>
        <w:tc>
          <w:tcPr>
            <w:tcW w:w="877" w:type="pct"/>
            <w:vMerge w:val="restart"/>
            <w:vAlign w:val="center"/>
          </w:tcPr>
          <w:p w:rsidR="007E1452" w:rsidRPr="00780A67" w:rsidRDefault="007E1452" w:rsidP="006F13EF">
            <w:pPr>
              <w:spacing w:after="0" w:line="240" w:lineRule="auto"/>
              <w:rPr>
                <w:rFonts w:ascii="Times New Roman" w:hAnsi="Times New Roman" w:cs="Times New Roman"/>
                <w:b/>
                <w:bCs/>
                <w:sz w:val="20"/>
                <w:szCs w:val="20"/>
              </w:rPr>
            </w:pPr>
            <w:r w:rsidRPr="00780A67">
              <w:rPr>
                <w:rFonts w:ascii="Times New Roman" w:hAnsi="Times New Roman" w:cs="Times New Roman"/>
                <w:b/>
                <w:bCs/>
                <w:sz w:val="20"/>
                <w:szCs w:val="20"/>
              </w:rPr>
              <w:t xml:space="preserve">Diagnosis </w:t>
            </w:r>
          </w:p>
        </w:tc>
        <w:tc>
          <w:tcPr>
            <w:tcW w:w="2472" w:type="pct"/>
            <w:gridSpan w:val="3"/>
            <w:vAlign w:val="center"/>
          </w:tcPr>
          <w:p w:rsidR="007E1452" w:rsidRPr="00780A67" w:rsidRDefault="007E1452" w:rsidP="006F13EF">
            <w:pPr>
              <w:spacing w:after="0" w:line="240" w:lineRule="auto"/>
              <w:jc w:val="center"/>
              <w:rPr>
                <w:rFonts w:ascii="Times New Roman" w:hAnsi="Times New Roman" w:cs="Times New Roman"/>
                <w:b/>
                <w:bCs/>
                <w:sz w:val="20"/>
                <w:szCs w:val="20"/>
              </w:rPr>
            </w:pPr>
            <w:r w:rsidRPr="00780A67">
              <w:rPr>
                <w:rFonts w:ascii="Times New Roman" w:hAnsi="Times New Roman" w:cs="Times New Roman"/>
                <w:sz w:val="20"/>
                <w:szCs w:val="20"/>
              </w:rPr>
              <w:t>Oxygen saturation</w:t>
            </w:r>
          </w:p>
        </w:tc>
        <w:tc>
          <w:tcPr>
            <w:tcW w:w="824" w:type="pct"/>
            <w:vMerge w:val="restart"/>
            <w:vAlign w:val="center"/>
          </w:tcPr>
          <w:p w:rsidR="007E1452" w:rsidRPr="00780A67" w:rsidRDefault="007E1452" w:rsidP="006F13EF">
            <w:pPr>
              <w:spacing w:after="0" w:line="240" w:lineRule="auto"/>
              <w:jc w:val="center"/>
              <w:rPr>
                <w:rFonts w:ascii="Times New Roman" w:hAnsi="Times New Roman" w:cs="Times New Roman"/>
                <w:b/>
                <w:bCs/>
                <w:sz w:val="20"/>
                <w:szCs w:val="20"/>
              </w:rPr>
            </w:pPr>
            <w:r w:rsidRPr="00780A67">
              <w:rPr>
                <w:rFonts w:ascii="Times New Roman" w:hAnsi="Times New Roman" w:cs="Times New Roman"/>
                <w:b/>
                <w:bCs/>
                <w:sz w:val="20"/>
                <w:szCs w:val="20"/>
              </w:rPr>
              <w:t>Total</w:t>
            </w:r>
          </w:p>
        </w:tc>
        <w:tc>
          <w:tcPr>
            <w:tcW w:w="827" w:type="pct"/>
            <w:vMerge w:val="restart"/>
            <w:vAlign w:val="center"/>
          </w:tcPr>
          <w:p w:rsidR="007E1452" w:rsidRPr="00780A67" w:rsidRDefault="007E1452" w:rsidP="006F13EF">
            <w:pPr>
              <w:spacing w:after="0" w:line="240" w:lineRule="auto"/>
              <w:rPr>
                <w:rFonts w:ascii="Times New Roman" w:hAnsi="Times New Roman" w:cs="Times New Roman"/>
                <w:b/>
                <w:bCs/>
                <w:sz w:val="20"/>
                <w:szCs w:val="20"/>
              </w:rPr>
            </w:pPr>
          </w:p>
        </w:tc>
      </w:tr>
      <w:tr w:rsidR="007E1452" w:rsidRPr="00675E4A" w:rsidTr="006F13EF">
        <w:trPr>
          <w:trHeight w:val="144"/>
        </w:trPr>
        <w:tc>
          <w:tcPr>
            <w:tcW w:w="877" w:type="pct"/>
            <w:vMerge/>
            <w:vAlign w:val="center"/>
          </w:tcPr>
          <w:p w:rsidR="007E1452" w:rsidRPr="00780A67" w:rsidRDefault="007E1452" w:rsidP="006F13EF">
            <w:pPr>
              <w:spacing w:after="0" w:line="240" w:lineRule="auto"/>
              <w:rPr>
                <w:rFonts w:ascii="Times New Roman" w:hAnsi="Times New Roman" w:cs="Times New Roman"/>
                <w:b/>
                <w:bCs/>
                <w:sz w:val="20"/>
                <w:szCs w:val="20"/>
              </w:rPr>
            </w:pP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90-75</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95-91</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100-96</w:t>
            </w:r>
          </w:p>
        </w:tc>
        <w:tc>
          <w:tcPr>
            <w:tcW w:w="824" w:type="pct"/>
            <w:vMerge/>
            <w:vAlign w:val="center"/>
          </w:tcPr>
          <w:p w:rsidR="007E1452" w:rsidRPr="00780A67" w:rsidRDefault="007E1452" w:rsidP="006F13EF">
            <w:pPr>
              <w:spacing w:after="0" w:line="240" w:lineRule="auto"/>
              <w:jc w:val="center"/>
              <w:rPr>
                <w:rFonts w:ascii="Times New Roman" w:hAnsi="Times New Roman" w:cs="Times New Roman"/>
                <w:b/>
                <w:bCs/>
                <w:sz w:val="20"/>
                <w:szCs w:val="20"/>
              </w:rPr>
            </w:pPr>
          </w:p>
        </w:tc>
        <w:tc>
          <w:tcPr>
            <w:tcW w:w="827" w:type="pct"/>
            <w:vMerge/>
            <w:vAlign w:val="center"/>
          </w:tcPr>
          <w:p w:rsidR="007E1452" w:rsidRPr="00780A67" w:rsidRDefault="007E1452" w:rsidP="006F13EF">
            <w:pPr>
              <w:spacing w:after="0" w:line="240" w:lineRule="auto"/>
              <w:rPr>
                <w:rFonts w:ascii="Times New Roman" w:hAnsi="Times New Roman" w:cs="Times New Roman"/>
                <w:b/>
                <w:bCs/>
                <w:sz w:val="20"/>
                <w:szCs w:val="20"/>
              </w:rPr>
            </w:pPr>
          </w:p>
        </w:tc>
      </w:tr>
      <w:tr w:rsidR="007E1452" w:rsidRPr="00675E4A" w:rsidTr="006F13EF">
        <w:trPr>
          <w:trHeight w:val="144"/>
        </w:trPr>
        <w:tc>
          <w:tcPr>
            <w:tcW w:w="877" w:type="pct"/>
            <w:vAlign w:val="center"/>
          </w:tcPr>
          <w:p w:rsidR="007E1452" w:rsidRPr="00780A67" w:rsidRDefault="007E1452" w:rsidP="006F13EF">
            <w:pPr>
              <w:autoSpaceDE w:val="0"/>
              <w:autoSpaceDN w:val="0"/>
              <w:adjustRightInd w:val="0"/>
              <w:spacing w:after="0" w:line="240" w:lineRule="auto"/>
              <w:jc w:val="both"/>
              <w:rPr>
                <w:rFonts w:ascii="Times New Roman" w:hAnsi="Times New Roman" w:cs="Times New Roman"/>
                <w:sz w:val="20"/>
                <w:szCs w:val="20"/>
              </w:rPr>
            </w:pPr>
            <w:r w:rsidRPr="00780A67">
              <w:rPr>
                <w:rFonts w:ascii="Times New Roman" w:hAnsi="Times New Roman" w:cs="Times New Roman"/>
                <w:sz w:val="20"/>
                <w:szCs w:val="20"/>
              </w:rPr>
              <w:t xml:space="preserve">Steady state          </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10</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29</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21</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60</w:t>
            </w:r>
          </w:p>
        </w:tc>
        <w:tc>
          <w:tcPr>
            <w:tcW w:w="827" w:type="pct"/>
            <w:vMerge/>
            <w:vAlign w:val="center"/>
          </w:tcPr>
          <w:p w:rsidR="007E1452" w:rsidRPr="00780A67" w:rsidRDefault="007E1452" w:rsidP="006F13EF">
            <w:pPr>
              <w:spacing w:after="0" w:line="240" w:lineRule="auto"/>
              <w:rPr>
                <w:rFonts w:ascii="Times New Roman" w:hAnsi="Times New Roman" w:cs="Times New Roman"/>
                <w:b/>
                <w:bCs/>
                <w:sz w:val="20"/>
                <w:szCs w:val="20"/>
              </w:rPr>
            </w:pPr>
          </w:p>
        </w:tc>
      </w:tr>
      <w:tr w:rsidR="007E1452" w:rsidRPr="00675E4A" w:rsidTr="006F13EF">
        <w:trPr>
          <w:trHeight w:val="144"/>
        </w:trPr>
        <w:tc>
          <w:tcPr>
            <w:tcW w:w="877" w:type="pct"/>
            <w:vAlign w:val="center"/>
          </w:tcPr>
          <w:p w:rsidR="007E1452" w:rsidRPr="00780A67" w:rsidRDefault="007E1452" w:rsidP="006F13EF">
            <w:pPr>
              <w:autoSpaceDE w:val="0"/>
              <w:autoSpaceDN w:val="0"/>
              <w:adjustRightInd w:val="0"/>
              <w:spacing w:after="0" w:line="240" w:lineRule="auto"/>
              <w:jc w:val="both"/>
              <w:rPr>
                <w:rFonts w:ascii="Times New Roman" w:hAnsi="Times New Roman" w:cs="Times New Roman"/>
                <w:sz w:val="20"/>
                <w:szCs w:val="20"/>
              </w:rPr>
            </w:pPr>
            <w:r w:rsidRPr="00780A67">
              <w:rPr>
                <w:rFonts w:ascii="Times New Roman" w:hAnsi="Times New Roman" w:cs="Times New Roman"/>
                <w:sz w:val="20"/>
                <w:szCs w:val="20"/>
              </w:rPr>
              <w:t xml:space="preserve">Sickle cell crises     </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15</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41</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tl/>
              </w:rPr>
            </w:pPr>
            <w:r w:rsidRPr="00780A67">
              <w:rPr>
                <w:rFonts w:ascii="Times New Roman" w:hAnsi="Times New Roman" w:cs="Times New Roman"/>
                <w:sz w:val="20"/>
                <w:szCs w:val="20"/>
              </w:rPr>
              <w:t>64</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120</w:t>
            </w:r>
          </w:p>
        </w:tc>
        <w:tc>
          <w:tcPr>
            <w:tcW w:w="827" w:type="pct"/>
            <w:vMerge/>
            <w:vAlign w:val="center"/>
          </w:tcPr>
          <w:p w:rsidR="007E1452" w:rsidRPr="00780A67" w:rsidRDefault="007E1452" w:rsidP="006F13EF">
            <w:pPr>
              <w:spacing w:after="0" w:line="240" w:lineRule="auto"/>
              <w:rPr>
                <w:rFonts w:ascii="Times New Roman" w:hAnsi="Times New Roman" w:cs="Times New Roman"/>
                <w:b/>
                <w:bCs/>
                <w:sz w:val="20"/>
                <w:szCs w:val="20"/>
              </w:rPr>
            </w:pPr>
          </w:p>
        </w:tc>
      </w:tr>
      <w:tr w:rsidR="007E1452" w:rsidRPr="00675E4A" w:rsidTr="006F13EF">
        <w:trPr>
          <w:trHeight w:val="144"/>
        </w:trPr>
        <w:tc>
          <w:tcPr>
            <w:tcW w:w="5000" w:type="pct"/>
            <w:gridSpan w:val="6"/>
            <w:vAlign w:val="center"/>
          </w:tcPr>
          <w:p w:rsidR="007E1452" w:rsidRPr="00780A67" w:rsidRDefault="007E1452" w:rsidP="006F13EF">
            <w:pPr>
              <w:spacing w:after="0" w:line="240" w:lineRule="auto"/>
              <w:jc w:val="center"/>
              <w:rPr>
                <w:rFonts w:ascii="Times New Roman" w:hAnsi="Times New Roman" w:cs="Times New Roman"/>
                <w:b/>
                <w:bCs/>
                <w:sz w:val="20"/>
                <w:szCs w:val="20"/>
              </w:rPr>
            </w:pPr>
            <w:r w:rsidRPr="00780A67">
              <w:rPr>
                <w:rFonts w:ascii="Times New Roman" w:hAnsi="Times New Roman" w:cs="Times New Roman"/>
                <w:b/>
                <w:bCs/>
                <w:sz w:val="20"/>
                <w:szCs w:val="20"/>
              </w:rPr>
              <w:t>Correlation between hypoxemia and type of crisis</w:t>
            </w:r>
          </w:p>
        </w:tc>
      </w:tr>
      <w:tr w:rsidR="007E1452" w:rsidRPr="00675E4A" w:rsidTr="006F13EF">
        <w:trPr>
          <w:trHeight w:val="144"/>
        </w:trPr>
        <w:tc>
          <w:tcPr>
            <w:tcW w:w="877" w:type="pct"/>
            <w:vMerge w:val="restart"/>
            <w:vAlign w:val="center"/>
          </w:tcPr>
          <w:p w:rsidR="007E1452" w:rsidRPr="00780A67" w:rsidRDefault="007E1452" w:rsidP="006F13EF">
            <w:pPr>
              <w:autoSpaceDE w:val="0"/>
              <w:autoSpaceDN w:val="0"/>
              <w:adjustRightInd w:val="0"/>
              <w:spacing w:after="0" w:line="240" w:lineRule="auto"/>
              <w:jc w:val="both"/>
              <w:rPr>
                <w:rFonts w:ascii="Times New Roman" w:hAnsi="Times New Roman" w:cs="Times New Roman"/>
                <w:sz w:val="20"/>
                <w:szCs w:val="20"/>
              </w:rPr>
            </w:pPr>
            <w:r w:rsidRPr="00780A67">
              <w:rPr>
                <w:rFonts w:ascii="Times New Roman" w:hAnsi="Times New Roman" w:cs="Times New Roman"/>
                <w:b/>
                <w:bCs/>
                <w:sz w:val="20"/>
                <w:szCs w:val="20"/>
              </w:rPr>
              <w:t xml:space="preserve">Type of crisis               </w:t>
            </w:r>
          </w:p>
        </w:tc>
        <w:tc>
          <w:tcPr>
            <w:tcW w:w="2472" w:type="pct"/>
            <w:gridSpan w:val="3"/>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b/>
                <w:bCs/>
                <w:sz w:val="20"/>
                <w:szCs w:val="20"/>
              </w:rPr>
            </w:pPr>
            <w:r w:rsidRPr="00780A67">
              <w:rPr>
                <w:rFonts w:ascii="Times New Roman" w:hAnsi="Times New Roman" w:cs="Times New Roman"/>
                <w:sz w:val="20"/>
                <w:szCs w:val="20"/>
              </w:rPr>
              <w:t>Oxygen saturation</w:t>
            </w:r>
          </w:p>
        </w:tc>
        <w:tc>
          <w:tcPr>
            <w:tcW w:w="824" w:type="pct"/>
            <w:vMerge w:val="restar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b/>
                <w:bCs/>
                <w:sz w:val="20"/>
                <w:szCs w:val="20"/>
              </w:rPr>
            </w:pPr>
            <w:r w:rsidRPr="00780A67">
              <w:rPr>
                <w:rFonts w:ascii="Times New Roman" w:hAnsi="Times New Roman" w:cs="Times New Roman"/>
                <w:b/>
                <w:bCs/>
                <w:sz w:val="20"/>
                <w:szCs w:val="20"/>
              </w:rPr>
              <w:t>Total</w:t>
            </w:r>
          </w:p>
        </w:tc>
        <w:tc>
          <w:tcPr>
            <w:tcW w:w="827" w:type="pct"/>
            <w:vAlign w:val="center"/>
          </w:tcPr>
          <w:p w:rsidR="007E1452" w:rsidRPr="00780A67" w:rsidRDefault="007E1452" w:rsidP="006F13EF">
            <w:pPr>
              <w:spacing w:after="0" w:line="240" w:lineRule="auto"/>
              <w:rPr>
                <w:rFonts w:ascii="Times New Roman" w:hAnsi="Times New Roman" w:cs="Times New Roman"/>
                <w:b/>
                <w:bCs/>
                <w:sz w:val="20"/>
                <w:szCs w:val="20"/>
              </w:rPr>
            </w:pPr>
          </w:p>
        </w:tc>
      </w:tr>
      <w:tr w:rsidR="007E1452" w:rsidRPr="00675E4A" w:rsidTr="006F13EF">
        <w:trPr>
          <w:trHeight w:val="144"/>
        </w:trPr>
        <w:tc>
          <w:tcPr>
            <w:tcW w:w="877" w:type="pct"/>
            <w:vMerge/>
            <w:vAlign w:val="center"/>
          </w:tcPr>
          <w:p w:rsidR="007E1452" w:rsidRPr="00780A67" w:rsidRDefault="007E1452" w:rsidP="006F13EF">
            <w:pPr>
              <w:autoSpaceDE w:val="0"/>
              <w:autoSpaceDN w:val="0"/>
              <w:adjustRightInd w:val="0"/>
              <w:spacing w:after="0" w:line="240" w:lineRule="auto"/>
              <w:jc w:val="both"/>
              <w:rPr>
                <w:rFonts w:ascii="Times New Roman" w:hAnsi="Times New Roman" w:cs="Times New Roman"/>
                <w:b/>
                <w:bCs/>
                <w:sz w:val="20"/>
                <w:szCs w:val="20"/>
              </w:rPr>
            </w:pP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90-75</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95-91</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100-96</w:t>
            </w:r>
          </w:p>
        </w:tc>
        <w:tc>
          <w:tcPr>
            <w:tcW w:w="824" w:type="pct"/>
            <w:vMerge/>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b/>
                <w:bCs/>
                <w:sz w:val="20"/>
                <w:szCs w:val="20"/>
              </w:rPr>
            </w:pPr>
          </w:p>
        </w:tc>
        <w:tc>
          <w:tcPr>
            <w:tcW w:w="827" w:type="pct"/>
            <w:vAlign w:val="center"/>
          </w:tcPr>
          <w:p w:rsidR="007E1452" w:rsidRPr="00780A67" w:rsidRDefault="007E1452" w:rsidP="006F13EF">
            <w:pPr>
              <w:spacing w:after="0" w:line="240" w:lineRule="auto"/>
              <w:rPr>
                <w:rFonts w:ascii="Times New Roman" w:hAnsi="Times New Roman" w:cs="Times New Roman"/>
                <w:b/>
                <w:bCs/>
                <w:sz w:val="20"/>
                <w:szCs w:val="20"/>
              </w:rPr>
            </w:pPr>
          </w:p>
        </w:tc>
      </w:tr>
      <w:tr w:rsidR="007E1452" w:rsidRPr="00675E4A" w:rsidTr="006F13EF">
        <w:trPr>
          <w:trHeight w:val="144"/>
        </w:trPr>
        <w:tc>
          <w:tcPr>
            <w:tcW w:w="877" w:type="pct"/>
            <w:vAlign w:val="center"/>
          </w:tcPr>
          <w:p w:rsidR="007E1452" w:rsidRPr="00780A67" w:rsidRDefault="007E1452" w:rsidP="006F13EF">
            <w:pPr>
              <w:autoSpaceDE w:val="0"/>
              <w:autoSpaceDN w:val="0"/>
              <w:adjustRightInd w:val="0"/>
              <w:spacing w:after="0" w:line="240" w:lineRule="auto"/>
              <w:jc w:val="both"/>
              <w:rPr>
                <w:rFonts w:ascii="Times New Roman" w:hAnsi="Times New Roman" w:cs="Times New Roman"/>
                <w:sz w:val="20"/>
                <w:szCs w:val="20"/>
              </w:rPr>
            </w:pPr>
            <w:r w:rsidRPr="00780A67">
              <w:rPr>
                <w:rFonts w:ascii="Times New Roman" w:hAnsi="Times New Roman" w:cs="Times New Roman"/>
                <w:sz w:val="20"/>
                <w:szCs w:val="20"/>
              </w:rPr>
              <w:t xml:space="preserve">Painful crises          </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tl/>
              </w:rPr>
            </w:pPr>
            <w:r w:rsidRPr="00780A67">
              <w:rPr>
                <w:rFonts w:ascii="Times New Roman" w:hAnsi="Times New Roman" w:cs="Times New Roman"/>
                <w:sz w:val="20"/>
                <w:szCs w:val="20"/>
              </w:rPr>
              <w:t>9</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25</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40</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74</w:t>
            </w:r>
          </w:p>
        </w:tc>
        <w:tc>
          <w:tcPr>
            <w:tcW w:w="827" w:type="pct"/>
            <w:vAlign w:val="center"/>
          </w:tcPr>
          <w:p w:rsidR="007E1452" w:rsidRPr="00780A67" w:rsidRDefault="007E1452" w:rsidP="006F13EF">
            <w:pPr>
              <w:spacing w:after="0" w:line="240" w:lineRule="auto"/>
              <w:rPr>
                <w:rFonts w:ascii="Times New Roman" w:hAnsi="Times New Roman" w:cs="Times New Roman"/>
                <w:b/>
                <w:bCs/>
                <w:sz w:val="20"/>
                <w:szCs w:val="20"/>
              </w:rPr>
            </w:pPr>
          </w:p>
        </w:tc>
      </w:tr>
      <w:tr w:rsidR="007E1452" w:rsidRPr="00675E4A" w:rsidTr="006F13EF">
        <w:trPr>
          <w:trHeight w:val="144"/>
        </w:trPr>
        <w:tc>
          <w:tcPr>
            <w:tcW w:w="877" w:type="pct"/>
            <w:vAlign w:val="center"/>
          </w:tcPr>
          <w:p w:rsidR="007E1452" w:rsidRPr="00780A67" w:rsidRDefault="007E1452" w:rsidP="006F13EF">
            <w:pPr>
              <w:autoSpaceDE w:val="0"/>
              <w:autoSpaceDN w:val="0"/>
              <w:adjustRightInd w:val="0"/>
              <w:spacing w:after="0" w:line="240" w:lineRule="auto"/>
              <w:jc w:val="both"/>
              <w:rPr>
                <w:rFonts w:ascii="Times New Roman" w:hAnsi="Times New Roman" w:cs="Times New Roman"/>
                <w:sz w:val="20"/>
                <w:szCs w:val="20"/>
              </w:rPr>
            </w:pPr>
            <w:r w:rsidRPr="00780A67">
              <w:rPr>
                <w:rFonts w:ascii="Times New Roman" w:hAnsi="Times New Roman" w:cs="Times New Roman"/>
                <w:sz w:val="20"/>
                <w:szCs w:val="20"/>
              </w:rPr>
              <w:t xml:space="preserve">Hemolytic crises    </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6</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16</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tl/>
              </w:rPr>
            </w:pPr>
            <w:r w:rsidRPr="00780A67">
              <w:rPr>
                <w:rFonts w:ascii="Times New Roman" w:hAnsi="Times New Roman" w:cs="Times New Roman"/>
                <w:sz w:val="20"/>
                <w:szCs w:val="20"/>
              </w:rPr>
              <w:t>24</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46</w:t>
            </w:r>
          </w:p>
        </w:tc>
        <w:tc>
          <w:tcPr>
            <w:tcW w:w="827" w:type="pct"/>
            <w:vAlign w:val="center"/>
          </w:tcPr>
          <w:p w:rsidR="007E1452" w:rsidRPr="00780A67" w:rsidRDefault="007E1452" w:rsidP="006F13EF">
            <w:pPr>
              <w:spacing w:after="0" w:line="240" w:lineRule="auto"/>
              <w:rPr>
                <w:rFonts w:ascii="Times New Roman" w:hAnsi="Times New Roman" w:cs="Times New Roman"/>
                <w:b/>
                <w:bCs/>
                <w:sz w:val="20"/>
                <w:szCs w:val="20"/>
              </w:rPr>
            </w:pPr>
          </w:p>
        </w:tc>
      </w:tr>
      <w:tr w:rsidR="007E1452" w:rsidRPr="00675E4A" w:rsidTr="006F13EF">
        <w:trPr>
          <w:trHeight w:val="144"/>
        </w:trPr>
        <w:tc>
          <w:tcPr>
            <w:tcW w:w="5000" w:type="pct"/>
            <w:gridSpan w:val="6"/>
            <w:vAlign w:val="center"/>
          </w:tcPr>
          <w:p w:rsidR="007E1452" w:rsidRPr="00780A67" w:rsidRDefault="007E1452" w:rsidP="006F13EF">
            <w:pPr>
              <w:spacing w:after="0" w:line="240" w:lineRule="auto"/>
              <w:jc w:val="center"/>
              <w:rPr>
                <w:rFonts w:ascii="Times New Roman" w:hAnsi="Times New Roman" w:cs="Times New Roman"/>
                <w:b/>
                <w:bCs/>
                <w:sz w:val="20"/>
                <w:szCs w:val="20"/>
              </w:rPr>
            </w:pPr>
            <w:r w:rsidRPr="00780A67">
              <w:rPr>
                <w:rFonts w:ascii="Times New Roman" w:eastAsia="Times New Roman" w:hAnsi="Times New Roman" w:cs="Times New Roman"/>
                <w:b/>
                <w:bCs/>
                <w:sz w:val="20"/>
                <w:szCs w:val="20"/>
              </w:rPr>
              <w:t xml:space="preserve">Correlation between hypoxemia and </w:t>
            </w:r>
            <w:r w:rsidRPr="00780A67">
              <w:rPr>
                <w:rFonts w:ascii="Times New Roman" w:hAnsi="Times New Roman" w:cs="Times New Roman"/>
                <w:b/>
                <w:bCs/>
                <w:sz w:val="20"/>
                <w:szCs w:val="20"/>
              </w:rPr>
              <w:t>number of blood transfusion</w:t>
            </w:r>
          </w:p>
        </w:tc>
      </w:tr>
      <w:tr w:rsidR="007E1452" w:rsidRPr="00675E4A" w:rsidTr="006F13EF">
        <w:trPr>
          <w:trHeight w:val="144"/>
        </w:trPr>
        <w:tc>
          <w:tcPr>
            <w:tcW w:w="877" w:type="pct"/>
            <w:vMerge w:val="restart"/>
            <w:vAlign w:val="center"/>
          </w:tcPr>
          <w:p w:rsidR="007E1452" w:rsidRPr="00780A67" w:rsidRDefault="007E1452" w:rsidP="006F13EF">
            <w:pPr>
              <w:autoSpaceDE w:val="0"/>
              <w:autoSpaceDN w:val="0"/>
              <w:adjustRightInd w:val="0"/>
              <w:spacing w:after="0" w:line="240" w:lineRule="auto"/>
              <w:jc w:val="both"/>
              <w:rPr>
                <w:rFonts w:ascii="Times New Roman" w:hAnsi="Times New Roman" w:cs="Times New Roman"/>
                <w:b/>
                <w:bCs/>
                <w:sz w:val="20"/>
                <w:szCs w:val="20"/>
              </w:rPr>
            </w:pPr>
            <w:r w:rsidRPr="00780A67">
              <w:rPr>
                <w:rFonts w:ascii="Times New Roman" w:hAnsi="Times New Roman" w:cs="Times New Roman"/>
                <w:b/>
                <w:bCs/>
                <w:sz w:val="20"/>
                <w:szCs w:val="20"/>
              </w:rPr>
              <w:t>Number of blood transfusion</w:t>
            </w:r>
          </w:p>
        </w:tc>
        <w:tc>
          <w:tcPr>
            <w:tcW w:w="2472" w:type="pct"/>
            <w:gridSpan w:val="3"/>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Oxygen saturation</w:t>
            </w:r>
          </w:p>
        </w:tc>
        <w:tc>
          <w:tcPr>
            <w:tcW w:w="824" w:type="pct"/>
            <w:vMerge w:val="restar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b/>
                <w:bCs/>
                <w:sz w:val="20"/>
                <w:szCs w:val="20"/>
              </w:rPr>
            </w:pPr>
            <w:r w:rsidRPr="00780A67">
              <w:rPr>
                <w:rFonts w:ascii="Times New Roman" w:hAnsi="Times New Roman" w:cs="Times New Roman"/>
                <w:b/>
                <w:bCs/>
                <w:sz w:val="20"/>
                <w:szCs w:val="20"/>
              </w:rPr>
              <w:t>Total</w:t>
            </w:r>
          </w:p>
        </w:tc>
        <w:tc>
          <w:tcPr>
            <w:tcW w:w="827" w:type="pct"/>
            <w:vAlign w:val="center"/>
          </w:tcPr>
          <w:p w:rsidR="007E1452" w:rsidRPr="00780A67" w:rsidRDefault="007E1452" w:rsidP="006F13EF">
            <w:pPr>
              <w:spacing w:after="0" w:line="240" w:lineRule="auto"/>
              <w:rPr>
                <w:rFonts w:ascii="Times New Roman" w:hAnsi="Times New Roman" w:cs="Times New Roman"/>
                <w:b/>
                <w:bCs/>
                <w:sz w:val="20"/>
                <w:szCs w:val="20"/>
              </w:rPr>
            </w:pPr>
          </w:p>
        </w:tc>
      </w:tr>
      <w:tr w:rsidR="007E1452" w:rsidRPr="00675E4A" w:rsidTr="006F13EF">
        <w:trPr>
          <w:trHeight w:val="144"/>
        </w:trPr>
        <w:tc>
          <w:tcPr>
            <w:tcW w:w="877" w:type="pct"/>
            <w:vMerge/>
            <w:vAlign w:val="center"/>
          </w:tcPr>
          <w:p w:rsidR="007E1452" w:rsidRPr="00780A67" w:rsidRDefault="007E1452" w:rsidP="006F13EF">
            <w:pPr>
              <w:autoSpaceDE w:val="0"/>
              <w:autoSpaceDN w:val="0"/>
              <w:adjustRightInd w:val="0"/>
              <w:spacing w:after="0" w:line="240" w:lineRule="auto"/>
              <w:jc w:val="both"/>
              <w:rPr>
                <w:rFonts w:ascii="Times New Roman" w:hAnsi="Times New Roman" w:cs="Times New Roman"/>
                <w:b/>
                <w:bCs/>
                <w:sz w:val="20"/>
                <w:szCs w:val="20"/>
              </w:rPr>
            </w:pP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90-75</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95-91</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100-96</w:t>
            </w:r>
          </w:p>
        </w:tc>
        <w:tc>
          <w:tcPr>
            <w:tcW w:w="824" w:type="pct"/>
            <w:vMerge/>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b/>
                <w:bCs/>
                <w:sz w:val="20"/>
                <w:szCs w:val="20"/>
              </w:rPr>
            </w:pPr>
          </w:p>
        </w:tc>
        <w:tc>
          <w:tcPr>
            <w:tcW w:w="827" w:type="pct"/>
            <w:vMerge w:val="restart"/>
            <w:vAlign w:val="center"/>
          </w:tcPr>
          <w:p w:rsidR="007E1452" w:rsidRPr="00780A67" w:rsidRDefault="007E1452" w:rsidP="006F13EF">
            <w:pPr>
              <w:spacing w:after="0" w:line="240" w:lineRule="auto"/>
              <w:rPr>
                <w:rFonts w:ascii="Times New Roman" w:hAnsi="Times New Roman" w:cs="Times New Roman"/>
                <w:b/>
                <w:bCs/>
                <w:sz w:val="20"/>
                <w:szCs w:val="20"/>
              </w:rPr>
            </w:pPr>
            <w:r w:rsidRPr="00780A67">
              <w:rPr>
                <w:rFonts w:ascii="Times New Roman" w:hAnsi="Times New Roman" w:cs="Times New Roman"/>
                <w:b/>
                <w:bCs/>
                <w:sz w:val="20"/>
                <w:szCs w:val="20"/>
              </w:rPr>
              <w:t xml:space="preserve">P value </w:t>
            </w:r>
            <w:r>
              <w:rPr>
                <w:rFonts w:ascii="Times New Roman" w:hAnsi="Times New Roman" w:cs="Times New Roman"/>
                <w:b/>
                <w:bCs/>
                <w:sz w:val="20"/>
                <w:szCs w:val="20"/>
              </w:rPr>
              <w:t xml:space="preserve">= </w:t>
            </w:r>
            <w:r w:rsidRPr="00780A67">
              <w:rPr>
                <w:rFonts w:ascii="Times New Roman" w:hAnsi="Times New Roman" w:cs="Times New Roman"/>
                <w:b/>
                <w:bCs/>
                <w:sz w:val="20"/>
                <w:szCs w:val="20"/>
              </w:rPr>
              <w:t>0.002</w:t>
            </w:r>
          </w:p>
        </w:tc>
      </w:tr>
      <w:tr w:rsidR="007E1452" w:rsidRPr="00675E4A" w:rsidTr="006F13EF">
        <w:trPr>
          <w:trHeight w:val="144"/>
        </w:trPr>
        <w:tc>
          <w:tcPr>
            <w:tcW w:w="877" w:type="pct"/>
            <w:vAlign w:val="center"/>
          </w:tcPr>
          <w:p w:rsidR="007E1452" w:rsidRPr="00780A67" w:rsidRDefault="007E1452" w:rsidP="006F13EF">
            <w:pPr>
              <w:autoSpaceDE w:val="0"/>
              <w:autoSpaceDN w:val="0"/>
              <w:adjustRightInd w:val="0"/>
              <w:spacing w:after="0" w:line="240" w:lineRule="auto"/>
              <w:jc w:val="both"/>
              <w:rPr>
                <w:rFonts w:ascii="Times New Roman" w:hAnsi="Times New Roman" w:cs="Times New Roman"/>
                <w:sz w:val="20"/>
                <w:szCs w:val="20"/>
              </w:rPr>
            </w:pPr>
            <w:r w:rsidRPr="00780A67">
              <w:rPr>
                <w:rFonts w:ascii="Times New Roman" w:hAnsi="Times New Roman" w:cs="Times New Roman"/>
                <w:sz w:val="20"/>
                <w:szCs w:val="20"/>
              </w:rPr>
              <w:t xml:space="preserve">&lt; 5 times                 </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8</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40</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tl/>
              </w:rPr>
            </w:pPr>
            <w:r w:rsidRPr="00780A67">
              <w:rPr>
                <w:rFonts w:ascii="Times New Roman" w:hAnsi="Times New Roman" w:cs="Times New Roman"/>
                <w:sz w:val="20"/>
                <w:szCs w:val="20"/>
              </w:rPr>
              <w:t>48</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96</w:t>
            </w:r>
          </w:p>
        </w:tc>
        <w:tc>
          <w:tcPr>
            <w:tcW w:w="827" w:type="pct"/>
            <w:vMerge/>
            <w:vAlign w:val="center"/>
          </w:tcPr>
          <w:p w:rsidR="007E1452" w:rsidRPr="00780A67" w:rsidRDefault="007E1452" w:rsidP="006F13EF">
            <w:pPr>
              <w:spacing w:after="0" w:line="240" w:lineRule="auto"/>
              <w:rPr>
                <w:rFonts w:ascii="Times New Roman" w:hAnsi="Times New Roman" w:cs="Times New Roman"/>
                <w:b/>
                <w:bCs/>
                <w:sz w:val="20"/>
                <w:szCs w:val="20"/>
              </w:rPr>
            </w:pPr>
          </w:p>
        </w:tc>
      </w:tr>
      <w:tr w:rsidR="007E1452" w:rsidRPr="00675E4A" w:rsidTr="006F13EF">
        <w:trPr>
          <w:trHeight w:val="144"/>
        </w:trPr>
        <w:tc>
          <w:tcPr>
            <w:tcW w:w="877" w:type="pct"/>
            <w:vAlign w:val="center"/>
          </w:tcPr>
          <w:p w:rsidR="007E1452" w:rsidRPr="00780A67" w:rsidRDefault="007E1452" w:rsidP="006F13EF">
            <w:pPr>
              <w:autoSpaceDE w:val="0"/>
              <w:autoSpaceDN w:val="0"/>
              <w:adjustRightInd w:val="0"/>
              <w:spacing w:after="0" w:line="240" w:lineRule="auto"/>
              <w:jc w:val="both"/>
              <w:rPr>
                <w:rFonts w:ascii="Times New Roman" w:hAnsi="Times New Roman" w:cs="Times New Roman"/>
                <w:sz w:val="20"/>
                <w:szCs w:val="20"/>
              </w:rPr>
            </w:pPr>
            <w:r w:rsidRPr="00780A67">
              <w:rPr>
                <w:rFonts w:ascii="Times New Roman" w:hAnsi="Times New Roman" w:cs="Times New Roman"/>
                <w:sz w:val="20"/>
                <w:szCs w:val="20"/>
              </w:rPr>
              <w:t xml:space="preserve">&gt; 5 times                 </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10</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19</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tl/>
              </w:rPr>
            </w:pPr>
            <w:r w:rsidRPr="00780A67">
              <w:rPr>
                <w:rFonts w:ascii="Times New Roman" w:hAnsi="Times New Roman" w:cs="Times New Roman"/>
                <w:sz w:val="20"/>
                <w:szCs w:val="20"/>
              </w:rPr>
              <w:t>19</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48</w:t>
            </w:r>
          </w:p>
        </w:tc>
        <w:tc>
          <w:tcPr>
            <w:tcW w:w="827" w:type="pct"/>
            <w:vMerge/>
            <w:vAlign w:val="center"/>
          </w:tcPr>
          <w:p w:rsidR="007E1452" w:rsidRPr="00780A67" w:rsidRDefault="007E1452" w:rsidP="006F13EF">
            <w:pPr>
              <w:spacing w:after="0" w:line="240" w:lineRule="auto"/>
              <w:rPr>
                <w:rFonts w:ascii="Times New Roman" w:hAnsi="Times New Roman" w:cs="Times New Roman"/>
                <w:b/>
                <w:bCs/>
                <w:sz w:val="20"/>
                <w:szCs w:val="20"/>
              </w:rPr>
            </w:pPr>
          </w:p>
        </w:tc>
      </w:tr>
      <w:tr w:rsidR="007E1452" w:rsidRPr="00675E4A" w:rsidTr="006F13EF">
        <w:trPr>
          <w:trHeight w:val="144"/>
        </w:trPr>
        <w:tc>
          <w:tcPr>
            <w:tcW w:w="877" w:type="pct"/>
            <w:vAlign w:val="center"/>
          </w:tcPr>
          <w:p w:rsidR="007E1452" w:rsidRPr="00780A67" w:rsidRDefault="007E1452" w:rsidP="006F13EF">
            <w:pPr>
              <w:autoSpaceDE w:val="0"/>
              <w:autoSpaceDN w:val="0"/>
              <w:adjustRightInd w:val="0"/>
              <w:spacing w:after="0" w:line="240" w:lineRule="auto"/>
              <w:jc w:val="both"/>
              <w:rPr>
                <w:rFonts w:ascii="Times New Roman" w:hAnsi="Times New Roman" w:cs="Times New Roman"/>
                <w:sz w:val="20"/>
                <w:szCs w:val="20"/>
              </w:rPr>
            </w:pPr>
            <w:r w:rsidRPr="00780A67">
              <w:rPr>
                <w:rFonts w:ascii="Times New Roman" w:hAnsi="Times New Roman" w:cs="Times New Roman"/>
                <w:sz w:val="20"/>
                <w:szCs w:val="20"/>
              </w:rPr>
              <w:t xml:space="preserve">regular transfusion   </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6</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3</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3</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12</w:t>
            </w:r>
          </w:p>
        </w:tc>
        <w:tc>
          <w:tcPr>
            <w:tcW w:w="827" w:type="pct"/>
            <w:vMerge/>
            <w:vAlign w:val="center"/>
          </w:tcPr>
          <w:p w:rsidR="007E1452" w:rsidRPr="00780A67" w:rsidRDefault="007E1452" w:rsidP="006F13EF">
            <w:pPr>
              <w:spacing w:after="0" w:line="240" w:lineRule="auto"/>
              <w:rPr>
                <w:rFonts w:ascii="Times New Roman" w:hAnsi="Times New Roman" w:cs="Times New Roman"/>
                <w:b/>
                <w:bCs/>
                <w:sz w:val="20"/>
                <w:szCs w:val="20"/>
              </w:rPr>
            </w:pPr>
          </w:p>
        </w:tc>
      </w:tr>
      <w:tr w:rsidR="007E1452" w:rsidRPr="00675E4A" w:rsidTr="006F13EF">
        <w:trPr>
          <w:trHeight w:val="144"/>
        </w:trPr>
        <w:tc>
          <w:tcPr>
            <w:tcW w:w="877" w:type="pct"/>
            <w:vAlign w:val="center"/>
          </w:tcPr>
          <w:p w:rsidR="007E1452" w:rsidRPr="00780A67" w:rsidRDefault="007E1452" w:rsidP="006F13EF">
            <w:pPr>
              <w:autoSpaceDE w:val="0"/>
              <w:autoSpaceDN w:val="0"/>
              <w:adjustRightInd w:val="0"/>
              <w:spacing w:after="0" w:line="240" w:lineRule="auto"/>
              <w:jc w:val="both"/>
              <w:rPr>
                <w:rFonts w:ascii="Times New Roman" w:hAnsi="Times New Roman" w:cs="Times New Roman"/>
                <w:sz w:val="20"/>
                <w:szCs w:val="20"/>
              </w:rPr>
            </w:pPr>
            <w:r w:rsidRPr="00780A67">
              <w:rPr>
                <w:rFonts w:ascii="Times New Roman" w:hAnsi="Times New Roman" w:cs="Times New Roman"/>
                <w:sz w:val="20"/>
                <w:szCs w:val="20"/>
              </w:rPr>
              <w:t xml:space="preserve">No transfusion         </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1</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8</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15</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24</w:t>
            </w:r>
          </w:p>
        </w:tc>
        <w:tc>
          <w:tcPr>
            <w:tcW w:w="827" w:type="pct"/>
            <w:vMerge/>
            <w:vAlign w:val="center"/>
          </w:tcPr>
          <w:p w:rsidR="007E1452" w:rsidRPr="00780A67" w:rsidRDefault="007E1452" w:rsidP="006F13EF">
            <w:pPr>
              <w:spacing w:after="0" w:line="240" w:lineRule="auto"/>
              <w:rPr>
                <w:rFonts w:ascii="Times New Roman" w:hAnsi="Times New Roman" w:cs="Times New Roman"/>
                <w:b/>
                <w:bCs/>
                <w:sz w:val="20"/>
                <w:szCs w:val="20"/>
              </w:rPr>
            </w:pPr>
          </w:p>
        </w:tc>
      </w:tr>
      <w:tr w:rsidR="007E1452" w:rsidRPr="00675E4A" w:rsidTr="006F13EF">
        <w:trPr>
          <w:trHeight w:val="144"/>
        </w:trPr>
        <w:tc>
          <w:tcPr>
            <w:tcW w:w="5000" w:type="pct"/>
            <w:gridSpan w:val="6"/>
            <w:vAlign w:val="center"/>
          </w:tcPr>
          <w:p w:rsidR="007E1452" w:rsidRPr="00780A67" w:rsidRDefault="007E1452" w:rsidP="006F13EF">
            <w:pPr>
              <w:spacing w:after="0" w:line="240" w:lineRule="auto"/>
              <w:jc w:val="center"/>
              <w:rPr>
                <w:rFonts w:ascii="Times New Roman" w:hAnsi="Times New Roman" w:cs="Times New Roman"/>
                <w:b/>
                <w:bCs/>
                <w:sz w:val="20"/>
                <w:szCs w:val="20"/>
              </w:rPr>
            </w:pPr>
            <w:r w:rsidRPr="00780A67">
              <w:rPr>
                <w:rFonts w:ascii="Times New Roman" w:eastAsia="Times New Roman" w:hAnsi="Times New Roman" w:cs="Times New Roman"/>
                <w:b/>
                <w:bCs/>
                <w:sz w:val="20"/>
                <w:szCs w:val="20"/>
              </w:rPr>
              <w:t xml:space="preserve">Distribution of the study population according to </w:t>
            </w:r>
            <w:r w:rsidRPr="00780A67">
              <w:rPr>
                <w:rFonts w:ascii="Times New Roman" w:hAnsi="Times New Roman" w:cs="Times New Roman"/>
                <w:b/>
                <w:bCs/>
                <w:sz w:val="20"/>
                <w:szCs w:val="20"/>
              </w:rPr>
              <w:t>weight and height percentile</w:t>
            </w:r>
          </w:p>
        </w:tc>
      </w:tr>
      <w:tr w:rsidR="007E1452" w:rsidRPr="00675E4A" w:rsidTr="006F13EF">
        <w:trPr>
          <w:trHeight w:val="144"/>
        </w:trPr>
        <w:tc>
          <w:tcPr>
            <w:tcW w:w="877" w:type="pct"/>
            <w:vMerge w:val="restart"/>
            <w:vAlign w:val="center"/>
          </w:tcPr>
          <w:p w:rsidR="007E1452" w:rsidRPr="00780A67" w:rsidRDefault="007E1452" w:rsidP="006F13EF">
            <w:pPr>
              <w:autoSpaceDE w:val="0"/>
              <w:autoSpaceDN w:val="0"/>
              <w:adjustRightInd w:val="0"/>
              <w:spacing w:after="0" w:line="240" w:lineRule="auto"/>
              <w:jc w:val="both"/>
              <w:rPr>
                <w:rFonts w:ascii="Times New Roman" w:hAnsi="Times New Roman" w:cs="Times New Roman"/>
                <w:b/>
                <w:bCs/>
                <w:sz w:val="20"/>
                <w:szCs w:val="20"/>
              </w:rPr>
            </w:pPr>
            <w:r w:rsidRPr="00780A67">
              <w:rPr>
                <w:rFonts w:ascii="Times New Roman" w:hAnsi="Times New Roman" w:cs="Times New Roman"/>
                <w:b/>
                <w:bCs/>
                <w:sz w:val="20"/>
                <w:szCs w:val="20"/>
              </w:rPr>
              <w:t>Weigh Centile</w:t>
            </w:r>
          </w:p>
        </w:tc>
        <w:tc>
          <w:tcPr>
            <w:tcW w:w="2472" w:type="pct"/>
            <w:gridSpan w:val="3"/>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Oxygen saturation</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b/>
                <w:bCs/>
                <w:sz w:val="20"/>
                <w:szCs w:val="20"/>
              </w:rPr>
            </w:pPr>
          </w:p>
        </w:tc>
        <w:tc>
          <w:tcPr>
            <w:tcW w:w="827" w:type="pct"/>
            <w:vMerge w:val="restart"/>
            <w:vAlign w:val="center"/>
          </w:tcPr>
          <w:p w:rsidR="007E1452" w:rsidRPr="00780A67" w:rsidRDefault="007E1452" w:rsidP="006F13EF">
            <w:pPr>
              <w:spacing w:after="0" w:line="240" w:lineRule="auto"/>
              <w:rPr>
                <w:rFonts w:ascii="Times New Roman" w:hAnsi="Times New Roman" w:cs="Times New Roman"/>
                <w:b/>
                <w:bCs/>
                <w:sz w:val="20"/>
                <w:szCs w:val="20"/>
              </w:rPr>
            </w:pPr>
            <w:r w:rsidRPr="00780A67">
              <w:rPr>
                <w:rFonts w:ascii="Times New Roman" w:hAnsi="Times New Roman" w:cs="Times New Roman"/>
                <w:b/>
                <w:bCs/>
                <w:sz w:val="20"/>
                <w:szCs w:val="20"/>
              </w:rPr>
              <w:t>P value</w:t>
            </w:r>
            <w:r>
              <w:rPr>
                <w:rFonts w:ascii="Times New Roman" w:hAnsi="Times New Roman" w:cs="Times New Roman"/>
                <w:b/>
                <w:bCs/>
                <w:sz w:val="20"/>
                <w:szCs w:val="20"/>
              </w:rPr>
              <w:t xml:space="preserve"> =</w:t>
            </w:r>
            <w:r w:rsidRPr="00780A67">
              <w:rPr>
                <w:rFonts w:ascii="Times New Roman" w:hAnsi="Times New Roman" w:cs="Times New Roman"/>
                <w:b/>
                <w:bCs/>
                <w:sz w:val="20"/>
                <w:szCs w:val="20"/>
              </w:rPr>
              <w:t xml:space="preserve">  0.023</w:t>
            </w:r>
          </w:p>
        </w:tc>
      </w:tr>
      <w:tr w:rsidR="007E1452" w:rsidRPr="00675E4A" w:rsidTr="006F13EF">
        <w:trPr>
          <w:trHeight w:val="144"/>
        </w:trPr>
        <w:tc>
          <w:tcPr>
            <w:tcW w:w="877" w:type="pct"/>
            <w:vMerge/>
            <w:vAlign w:val="center"/>
          </w:tcPr>
          <w:p w:rsidR="007E1452" w:rsidRPr="00780A67" w:rsidRDefault="007E1452" w:rsidP="006F13EF">
            <w:pPr>
              <w:autoSpaceDE w:val="0"/>
              <w:autoSpaceDN w:val="0"/>
              <w:adjustRightInd w:val="0"/>
              <w:spacing w:after="0" w:line="240" w:lineRule="auto"/>
              <w:jc w:val="both"/>
              <w:rPr>
                <w:rFonts w:ascii="Times New Roman" w:hAnsi="Times New Roman" w:cs="Times New Roman"/>
                <w:b/>
                <w:bCs/>
                <w:sz w:val="20"/>
                <w:szCs w:val="20"/>
              </w:rPr>
            </w:pP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90-75</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95-91</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100-96</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b/>
                <w:bCs/>
                <w:sz w:val="20"/>
                <w:szCs w:val="20"/>
              </w:rPr>
            </w:pPr>
            <w:r w:rsidRPr="00780A67">
              <w:rPr>
                <w:rFonts w:ascii="Times New Roman" w:hAnsi="Times New Roman" w:cs="Times New Roman"/>
                <w:b/>
                <w:bCs/>
                <w:sz w:val="20"/>
                <w:szCs w:val="20"/>
              </w:rPr>
              <w:t>Total</w:t>
            </w:r>
          </w:p>
        </w:tc>
        <w:tc>
          <w:tcPr>
            <w:tcW w:w="827" w:type="pct"/>
            <w:vMerge/>
            <w:vAlign w:val="center"/>
          </w:tcPr>
          <w:p w:rsidR="007E1452" w:rsidRPr="00780A67" w:rsidRDefault="007E1452" w:rsidP="006F13EF">
            <w:pPr>
              <w:spacing w:after="0" w:line="240" w:lineRule="auto"/>
              <w:rPr>
                <w:rFonts w:ascii="Times New Roman" w:hAnsi="Times New Roman" w:cs="Times New Roman"/>
                <w:b/>
                <w:bCs/>
                <w:sz w:val="20"/>
                <w:szCs w:val="20"/>
              </w:rPr>
            </w:pPr>
          </w:p>
        </w:tc>
      </w:tr>
      <w:tr w:rsidR="007E1452" w:rsidRPr="00675E4A" w:rsidTr="006F13EF">
        <w:trPr>
          <w:trHeight w:val="144"/>
        </w:trPr>
        <w:tc>
          <w:tcPr>
            <w:tcW w:w="877" w:type="pct"/>
            <w:vAlign w:val="center"/>
          </w:tcPr>
          <w:p w:rsidR="007E1452" w:rsidRPr="00780A67" w:rsidRDefault="007E1452" w:rsidP="006F13EF">
            <w:pPr>
              <w:autoSpaceDE w:val="0"/>
              <w:autoSpaceDN w:val="0"/>
              <w:adjustRightInd w:val="0"/>
              <w:spacing w:after="0" w:line="240" w:lineRule="auto"/>
              <w:jc w:val="both"/>
              <w:rPr>
                <w:rFonts w:ascii="Times New Roman" w:hAnsi="Times New Roman" w:cs="Times New Roman"/>
                <w:sz w:val="20"/>
                <w:szCs w:val="20"/>
                <w:rtl/>
              </w:rPr>
            </w:pPr>
            <w:r w:rsidRPr="00780A67">
              <w:rPr>
                <w:rFonts w:ascii="Times New Roman" w:hAnsi="Times New Roman" w:cs="Times New Roman"/>
                <w:sz w:val="20"/>
                <w:szCs w:val="20"/>
              </w:rPr>
              <w:t>&lt; 3</w:t>
            </w:r>
            <w:r w:rsidRPr="00780A67">
              <w:rPr>
                <w:rFonts w:ascii="Times New Roman" w:hAnsi="Times New Roman" w:cs="Times New Roman"/>
                <w:sz w:val="20"/>
                <w:szCs w:val="20"/>
                <w:vertAlign w:val="superscript"/>
              </w:rPr>
              <w:t>rd</w:t>
            </w:r>
            <w:r w:rsidRPr="00780A67">
              <w:rPr>
                <w:rFonts w:ascii="Times New Roman" w:hAnsi="Times New Roman" w:cs="Times New Roman"/>
                <w:sz w:val="20"/>
                <w:szCs w:val="20"/>
              </w:rPr>
              <w:t xml:space="preserve">              </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tl/>
              </w:rPr>
            </w:pPr>
            <w:r w:rsidRPr="00780A67">
              <w:rPr>
                <w:rFonts w:ascii="Times New Roman" w:hAnsi="Times New Roman" w:cs="Times New Roman"/>
                <w:sz w:val="20"/>
                <w:szCs w:val="20"/>
              </w:rPr>
              <w:t>7</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tl/>
              </w:rPr>
            </w:pPr>
            <w:r w:rsidRPr="00780A67">
              <w:rPr>
                <w:rFonts w:ascii="Times New Roman" w:hAnsi="Times New Roman" w:cs="Times New Roman"/>
                <w:sz w:val="20"/>
                <w:szCs w:val="20"/>
              </w:rPr>
              <w:t>25</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18</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tl/>
              </w:rPr>
            </w:pPr>
            <w:r w:rsidRPr="00780A67">
              <w:rPr>
                <w:rFonts w:ascii="Times New Roman" w:hAnsi="Times New Roman" w:cs="Times New Roman"/>
                <w:sz w:val="20"/>
                <w:szCs w:val="20"/>
              </w:rPr>
              <w:t>50</w:t>
            </w:r>
          </w:p>
        </w:tc>
        <w:tc>
          <w:tcPr>
            <w:tcW w:w="827" w:type="pct"/>
            <w:vMerge/>
            <w:vAlign w:val="center"/>
          </w:tcPr>
          <w:p w:rsidR="007E1452" w:rsidRPr="00780A67" w:rsidRDefault="007E1452" w:rsidP="006F13EF">
            <w:pPr>
              <w:spacing w:after="0" w:line="240" w:lineRule="auto"/>
              <w:rPr>
                <w:rFonts w:ascii="Times New Roman" w:hAnsi="Times New Roman" w:cs="Times New Roman"/>
                <w:b/>
                <w:bCs/>
                <w:sz w:val="20"/>
                <w:szCs w:val="20"/>
              </w:rPr>
            </w:pPr>
          </w:p>
        </w:tc>
      </w:tr>
      <w:tr w:rsidR="007E1452" w:rsidRPr="00675E4A" w:rsidTr="006F13EF">
        <w:trPr>
          <w:trHeight w:val="144"/>
        </w:trPr>
        <w:tc>
          <w:tcPr>
            <w:tcW w:w="877" w:type="pct"/>
            <w:vAlign w:val="center"/>
          </w:tcPr>
          <w:p w:rsidR="007E1452" w:rsidRPr="00780A67" w:rsidRDefault="007E1452" w:rsidP="006F13EF">
            <w:pPr>
              <w:autoSpaceDE w:val="0"/>
              <w:autoSpaceDN w:val="0"/>
              <w:adjustRightInd w:val="0"/>
              <w:spacing w:after="0" w:line="240" w:lineRule="auto"/>
              <w:jc w:val="both"/>
              <w:rPr>
                <w:rFonts w:ascii="Times New Roman" w:hAnsi="Times New Roman" w:cs="Times New Roman"/>
                <w:sz w:val="20"/>
                <w:szCs w:val="20"/>
              </w:rPr>
            </w:pPr>
            <w:r w:rsidRPr="00780A67">
              <w:rPr>
                <w:rFonts w:ascii="Times New Roman" w:hAnsi="Times New Roman" w:cs="Times New Roman"/>
                <w:sz w:val="20"/>
                <w:szCs w:val="20"/>
              </w:rPr>
              <w:t>3rd - &lt;5</w:t>
            </w:r>
            <w:r w:rsidRPr="00780A67">
              <w:rPr>
                <w:rFonts w:ascii="Times New Roman" w:hAnsi="Times New Roman" w:cs="Times New Roman"/>
                <w:sz w:val="20"/>
                <w:szCs w:val="20"/>
                <w:vertAlign w:val="superscript"/>
              </w:rPr>
              <w:t>th</w:t>
            </w:r>
            <w:r w:rsidRPr="00780A67">
              <w:rPr>
                <w:rFonts w:ascii="Times New Roman" w:hAnsi="Times New Roman" w:cs="Times New Roman"/>
                <w:sz w:val="20"/>
                <w:szCs w:val="20"/>
              </w:rPr>
              <w:t xml:space="preserve">         </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4</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12</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32</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tl/>
              </w:rPr>
            </w:pPr>
            <w:r w:rsidRPr="00780A67">
              <w:rPr>
                <w:rFonts w:ascii="Times New Roman" w:hAnsi="Times New Roman" w:cs="Times New Roman"/>
                <w:sz w:val="20"/>
                <w:szCs w:val="20"/>
              </w:rPr>
              <w:t>48</w:t>
            </w:r>
          </w:p>
        </w:tc>
        <w:tc>
          <w:tcPr>
            <w:tcW w:w="827" w:type="pct"/>
            <w:vMerge/>
            <w:vAlign w:val="center"/>
          </w:tcPr>
          <w:p w:rsidR="007E1452" w:rsidRPr="00780A67" w:rsidRDefault="007E1452" w:rsidP="006F13EF">
            <w:pPr>
              <w:spacing w:after="0" w:line="240" w:lineRule="auto"/>
              <w:rPr>
                <w:rFonts w:ascii="Times New Roman" w:hAnsi="Times New Roman" w:cs="Times New Roman"/>
                <w:b/>
                <w:bCs/>
                <w:sz w:val="20"/>
                <w:szCs w:val="20"/>
              </w:rPr>
            </w:pPr>
          </w:p>
        </w:tc>
      </w:tr>
      <w:tr w:rsidR="007E1452" w:rsidRPr="00675E4A" w:rsidTr="006F13EF">
        <w:trPr>
          <w:trHeight w:val="144"/>
        </w:trPr>
        <w:tc>
          <w:tcPr>
            <w:tcW w:w="877" w:type="pct"/>
            <w:vAlign w:val="center"/>
          </w:tcPr>
          <w:p w:rsidR="007E1452" w:rsidRPr="00780A67" w:rsidRDefault="007E1452" w:rsidP="006F13EF">
            <w:pPr>
              <w:autoSpaceDE w:val="0"/>
              <w:autoSpaceDN w:val="0"/>
              <w:adjustRightInd w:val="0"/>
              <w:spacing w:after="0" w:line="240" w:lineRule="auto"/>
              <w:jc w:val="both"/>
              <w:rPr>
                <w:rFonts w:ascii="Times New Roman" w:hAnsi="Times New Roman" w:cs="Times New Roman"/>
                <w:sz w:val="20"/>
                <w:szCs w:val="20"/>
              </w:rPr>
            </w:pPr>
            <w:r w:rsidRPr="00780A67">
              <w:rPr>
                <w:rFonts w:ascii="Times New Roman" w:hAnsi="Times New Roman" w:cs="Times New Roman"/>
                <w:sz w:val="20"/>
                <w:szCs w:val="20"/>
              </w:rPr>
              <w:t xml:space="preserve">5th - &lt;25 th      </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3</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15</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18</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36</w:t>
            </w:r>
          </w:p>
        </w:tc>
        <w:tc>
          <w:tcPr>
            <w:tcW w:w="827" w:type="pct"/>
            <w:vMerge/>
            <w:vAlign w:val="center"/>
          </w:tcPr>
          <w:p w:rsidR="007E1452" w:rsidRPr="00780A67" w:rsidRDefault="007E1452" w:rsidP="006F13EF">
            <w:pPr>
              <w:spacing w:after="0" w:line="240" w:lineRule="auto"/>
              <w:rPr>
                <w:rFonts w:ascii="Times New Roman" w:hAnsi="Times New Roman" w:cs="Times New Roman"/>
                <w:b/>
                <w:bCs/>
                <w:sz w:val="20"/>
                <w:szCs w:val="20"/>
              </w:rPr>
            </w:pPr>
          </w:p>
        </w:tc>
      </w:tr>
      <w:tr w:rsidR="007E1452" w:rsidRPr="00675E4A" w:rsidTr="006F13EF">
        <w:trPr>
          <w:trHeight w:val="144"/>
        </w:trPr>
        <w:tc>
          <w:tcPr>
            <w:tcW w:w="877" w:type="pct"/>
            <w:vAlign w:val="center"/>
          </w:tcPr>
          <w:p w:rsidR="007E1452" w:rsidRPr="00780A67" w:rsidRDefault="007E1452" w:rsidP="006F13EF">
            <w:pPr>
              <w:autoSpaceDE w:val="0"/>
              <w:autoSpaceDN w:val="0"/>
              <w:adjustRightInd w:val="0"/>
              <w:spacing w:after="0" w:line="240" w:lineRule="auto"/>
              <w:jc w:val="both"/>
              <w:rPr>
                <w:rFonts w:ascii="Times New Roman" w:hAnsi="Times New Roman" w:cs="Times New Roman"/>
                <w:sz w:val="20"/>
                <w:szCs w:val="20"/>
              </w:rPr>
            </w:pPr>
            <w:r w:rsidRPr="00780A67">
              <w:rPr>
                <w:rFonts w:ascii="Times New Roman" w:hAnsi="Times New Roman" w:cs="Times New Roman"/>
                <w:sz w:val="20"/>
                <w:szCs w:val="20"/>
              </w:rPr>
              <w:t xml:space="preserve">25 th - &lt;50 th   </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4</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10</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10</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24</w:t>
            </w:r>
          </w:p>
        </w:tc>
        <w:tc>
          <w:tcPr>
            <w:tcW w:w="827" w:type="pct"/>
            <w:vMerge/>
            <w:vAlign w:val="center"/>
          </w:tcPr>
          <w:p w:rsidR="007E1452" w:rsidRPr="00780A67" w:rsidRDefault="007E1452" w:rsidP="006F13EF">
            <w:pPr>
              <w:spacing w:after="0" w:line="240" w:lineRule="auto"/>
              <w:rPr>
                <w:rFonts w:ascii="Times New Roman" w:hAnsi="Times New Roman" w:cs="Times New Roman"/>
                <w:b/>
                <w:bCs/>
                <w:sz w:val="20"/>
                <w:szCs w:val="20"/>
              </w:rPr>
            </w:pPr>
          </w:p>
        </w:tc>
      </w:tr>
      <w:tr w:rsidR="007E1452" w:rsidRPr="00675E4A" w:rsidTr="006F13EF">
        <w:trPr>
          <w:trHeight w:val="144"/>
        </w:trPr>
        <w:tc>
          <w:tcPr>
            <w:tcW w:w="877" w:type="pct"/>
            <w:vAlign w:val="center"/>
          </w:tcPr>
          <w:p w:rsidR="007E1452" w:rsidRPr="00780A67" w:rsidRDefault="007E1452" w:rsidP="006F13EF">
            <w:pPr>
              <w:autoSpaceDE w:val="0"/>
              <w:autoSpaceDN w:val="0"/>
              <w:adjustRightInd w:val="0"/>
              <w:spacing w:after="0" w:line="240" w:lineRule="auto"/>
              <w:jc w:val="both"/>
              <w:rPr>
                <w:rFonts w:ascii="Times New Roman" w:hAnsi="Times New Roman" w:cs="Times New Roman"/>
                <w:sz w:val="20"/>
                <w:szCs w:val="20"/>
              </w:rPr>
            </w:pPr>
            <w:r w:rsidRPr="00780A67">
              <w:rPr>
                <w:rFonts w:ascii="Times New Roman" w:hAnsi="Times New Roman" w:cs="Times New Roman"/>
                <w:sz w:val="20"/>
                <w:szCs w:val="20"/>
              </w:rPr>
              <w:t xml:space="preserve">50 th - &lt;95 th   </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7</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8</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7</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22</w:t>
            </w:r>
          </w:p>
        </w:tc>
        <w:tc>
          <w:tcPr>
            <w:tcW w:w="827" w:type="pct"/>
            <w:vMerge/>
            <w:vAlign w:val="center"/>
          </w:tcPr>
          <w:p w:rsidR="007E1452" w:rsidRPr="00780A67" w:rsidRDefault="007E1452" w:rsidP="006F13EF">
            <w:pPr>
              <w:spacing w:after="0" w:line="240" w:lineRule="auto"/>
              <w:rPr>
                <w:rFonts w:ascii="Times New Roman" w:hAnsi="Times New Roman" w:cs="Times New Roman"/>
                <w:b/>
                <w:bCs/>
                <w:sz w:val="20"/>
                <w:szCs w:val="20"/>
              </w:rPr>
            </w:pPr>
          </w:p>
        </w:tc>
      </w:tr>
      <w:tr w:rsidR="007E1452" w:rsidRPr="00675E4A" w:rsidTr="006F13EF">
        <w:trPr>
          <w:trHeight w:val="144"/>
        </w:trPr>
        <w:tc>
          <w:tcPr>
            <w:tcW w:w="877" w:type="pct"/>
            <w:vMerge w:val="restart"/>
            <w:vAlign w:val="center"/>
          </w:tcPr>
          <w:p w:rsidR="007E1452" w:rsidRPr="00780A67" w:rsidRDefault="007E1452" w:rsidP="006F13EF">
            <w:pPr>
              <w:autoSpaceDE w:val="0"/>
              <w:autoSpaceDN w:val="0"/>
              <w:adjustRightInd w:val="0"/>
              <w:spacing w:after="0" w:line="240" w:lineRule="auto"/>
              <w:jc w:val="both"/>
              <w:rPr>
                <w:rFonts w:ascii="Times New Roman" w:hAnsi="Times New Roman" w:cs="Times New Roman"/>
                <w:b/>
                <w:bCs/>
                <w:sz w:val="20"/>
                <w:szCs w:val="20"/>
              </w:rPr>
            </w:pPr>
            <w:r w:rsidRPr="00780A67">
              <w:rPr>
                <w:rFonts w:ascii="Times New Roman" w:hAnsi="Times New Roman" w:cs="Times New Roman"/>
                <w:b/>
                <w:bCs/>
                <w:sz w:val="20"/>
                <w:szCs w:val="20"/>
              </w:rPr>
              <w:t xml:space="preserve">Height Centile  </w:t>
            </w:r>
          </w:p>
        </w:tc>
        <w:tc>
          <w:tcPr>
            <w:tcW w:w="2472" w:type="pct"/>
            <w:gridSpan w:val="3"/>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b/>
                <w:bCs/>
                <w:sz w:val="20"/>
                <w:szCs w:val="20"/>
              </w:rPr>
            </w:pPr>
            <w:r w:rsidRPr="00780A67">
              <w:rPr>
                <w:rFonts w:ascii="Times New Roman" w:hAnsi="Times New Roman" w:cs="Times New Roman"/>
                <w:sz w:val="20"/>
                <w:szCs w:val="20"/>
              </w:rPr>
              <w:t>Oxygen saturation</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p>
        </w:tc>
        <w:tc>
          <w:tcPr>
            <w:tcW w:w="827" w:type="pct"/>
            <w:vAlign w:val="center"/>
          </w:tcPr>
          <w:p w:rsidR="007E1452" w:rsidRPr="00780A67" w:rsidRDefault="007E1452" w:rsidP="006F13EF">
            <w:pPr>
              <w:spacing w:after="0" w:line="240" w:lineRule="auto"/>
              <w:rPr>
                <w:rFonts w:ascii="Times New Roman" w:hAnsi="Times New Roman" w:cs="Times New Roman"/>
                <w:b/>
                <w:bCs/>
                <w:sz w:val="20"/>
                <w:szCs w:val="20"/>
              </w:rPr>
            </w:pPr>
          </w:p>
        </w:tc>
      </w:tr>
      <w:tr w:rsidR="007E1452" w:rsidRPr="00675E4A" w:rsidTr="006F13EF">
        <w:trPr>
          <w:trHeight w:val="144"/>
        </w:trPr>
        <w:tc>
          <w:tcPr>
            <w:tcW w:w="877" w:type="pct"/>
            <w:vMerge/>
            <w:vAlign w:val="center"/>
          </w:tcPr>
          <w:p w:rsidR="007E1452" w:rsidRPr="00780A67" w:rsidRDefault="007E1452" w:rsidP="006F13EF">
            <w:pPr>
              <w:autoSpaceDE w:val="0"/>
              <w:autoSpaceDN w:val="0"/>
              <w:adjustRightInd w:val="0"/>
              <w:spacing w:after="0" w:line="240" w:lineRule="auto"/>
              <w:jc w:val="both"/>
              <w:rPr>
                <w:rFonts w:ascii="Times New Roman" w:hAnsi="Times New Roman" w:cs="Times New Roman"/>
                <w:b/>
                <w:bCs/>
                <w:sz w:val="20"/>
                <w:szCs w:val="20"/>
              </w:rPr>
            </w:pP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90-75</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95-91</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100-96</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b/>
                <w:bCs/>
                <w:sz w:val="20"/>
                <w:szCs w:val="20"/>
              </w:rPr>
            </w:pPr>
            <w:r w:rsidRPr="00780A67">
              <w:rPr>
                <w:rFonts w:ascii="Times New Roman" w:hAnsi="Times New Roman" w:cs="Times New Roman"/>
                <w:b/>
                <w:bCs/>
                <w:sz w:val="20"/>
                <w:szCs w:val="20"/>
              </w:rPr>
              <w:t>Total</w:t>
            </w:r>
          </w:p>
        </w:tc>
        <w:tc>
          <w:tcPr>
            <w:tcW w:w="827" w:type="pct"/>
            <w:vMerge w:val="restart"/>
            <w:vAlign w:val="center"/>
          </w:tcPr>
          <w:p w:rsidR="007E1452" w:rsidRPr="00780A67" w:rsidRDefault="007E1452" w:rsidP="006F13EF">
            <w:pPr>
              <w:spacing w:after="0" w:line="240" w:lineRule="auto"/>
              <w:rPr>
                <w:rFonts w:ascii="Times New Roman" w:hAnsi="Times New Roman" w:cs="Times New Roman"/>
                <w:b/>
                <w:bCs/>
                <w:sz w:val="20"/>
                <w:szCs w:val="20"/>
              </w:rPr>
            </w:pPr>
            <w:r w:rsidRPr="00780A67">
              <w:rPr>
                <w:rFonts w:ascii="Times New Roman" w:hAnsi="Times New Roman" w:cs="Times New Roman"/>
                <w:b/>
                <w:bCs/>
                <w:sz w:val="20"/>
                <w:szCs w:val="20"/>
              </w:rPr>
              <w:t>P value</w:t>
            </w:r>
            <w:r>
              <w:rPr>
                <w:rFonts w:ascii="Times New Roman" w:hAnsi="Times New Roman" w:cs="Times New Roman"/>
                <w:b/>
                <w:bCs/>
                <w:sz w:val="20"/>
                <w:szCs w:val="20"/>
              </w:rPr>
              <w:t xml:space="preserve"> =</w:t>
            </w:r>
            <w:r w:rsidRPr="00780A67">
              <w:rPr>
                <w:rFonts w:ascii="Times New Roman" w:hAnsi="Times New Roman" w:cs="Times New Roman"/>
                <w:b/>
                <w:bCs/>
                <w:sz w:val="20"/>
                <w:szCs w:val="20"/>
              </w:rPr>
              <w:t xml:space="preserve"> 0.300</w:t>
            </w:r>
          </w:p>
        </w:tc>
      </w:tr>
      <w:tr w:rsidR="007E1452" w:rsidRPr="00675E4A" w:rsidTr="006F13EF">
        <w:trPr>
          <w:trHeight w:val="144"/>
        </w:trPr>
        <w:tc>
          <w:tcPr>
            <w:tcW w:w="877" w:type="pct"/>
            <w:vAlign w:val="center"/>
          </w:tcPr>
          <w:p w:rsidR="007E1452" w:rsidRPr="00780A67" w:rsidRDefault="007E1452" w:rsidP="006F13EF">
            <w:pPr>
              <w:autoSpaceDE w:val="0"/>
              <w:autoSpaceDN w:val="0"/>
              <w:adjustRightInd w:val="0"/>
              <w:spacing w:after="0" w:line="240" w:lineRule="auto"/>
              <w:jc w:val="both"/>
              <w:rPr>
                <w:rFonts w:ascii="Times New Roman" w:hAnsi="Times New Roman" w:cs="Times New Roman"/>
                <w:sz w:val="20"/>
                <w:szCs w:val="20"/>
                <w:rtl/>
              </w:rPr>
            </w:pPr>
            <w:r w:rsidRPr="00780A67">
              <w:rPr>
                <w:rFonts w:ascii="Times New Roman" w:hAnsi="Times New Roman" w:cs="Times New Roman"/>
                <w:sz w:val="20"/>
                <w:szCs w:val="20"/>
              </w:rPr>
              <w:t>&lt; 3</w:t>
            </w:r>
            <w:r w:rsidRPr="00780A67">
              <w:rPr>
                <w:rFonts w:ascii="Times New Roman" w:hAnsi="Times New Roman" w:cs="Times New Roman"/>
                <w:sz w:val="20"/>
                <w:szCs w:val="20"/>
                <w:vertAlign w:val="superscript"/>
              </w:rPr>
              <w:t xml:space="preserve">rd                     </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tl/>
              </w:rPr>
            </w:pPr>
            <w:r w:rsidRPr="00780A67">
              <w:rPr>
                <w:rFonts w:ascii="Times New Roman" w:hAnsi="Times New Roman" w:cs="Times New Roman"/>
                <w:sz w:val="20"/>
                <w:szCs w:val="20"/>
              </w:rPr>
              <w:t>7</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25</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18</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50</w:t>
            </w:r>
          </w:p>
        </w:tc>
        <w:tc>
          <w:tcPr>
            <w:tcW w:w="827" w:type="pct"/>
            <w:vMerge/>
            <w:vAlign w:val="center"/>
          </w:tcPr>
          <w:p w:rsidR="007E1452" w:rsidRPr="00780A67" w:rsidRDefault="007E1452" w:rsidP="006F13EF">
            <w:pPr>
              <w:spacing w:after="0" w:line="240" w:lineRule="auto"/>
              <w:rPr>
                <w:rFonts w:ascii="Times New Roman" w:hAnsi="Times New Roman" w:cs="Times New Roman"/>
                <w:b/>
                <w:bCs/>
                <w:sz w:val="20"/>
                <w:szCs w:val="20"/>
              </w:rPr>
            </w:pPr>
          </w:p>
        </w:tc>
      </w:tr>
      <w:tr w:rsidR="007E1452" w:rsidRPr="00675E4A" w:rsidTr="006F13EF">
        <w:trPr>
          <w:trHeight w:val="144"/>
        </w:trPr>
        <w:tc>
          <w:tcPr>
            <w:tcW w:w="877" w:type="pct"/>
            <w:vAlign w:val="center"/>
          </w:tcPr>
          <w:p w:rsidR="007E1452" w:rsidRPr="00780A67" w:rsidRDefault="007E1452" w:rsidP="006F13EF">
            <w:pPr>
              <w:autoSpaceDE w:val="0"/>
              <w:autoSpaceDN w:val="0"/>
              <w:adjustRightInd w:val="0"/>
              <w:spacing w:after="0" w:line="240" w:lineRule="auto"/>
              <w:jc w:val="both"/>
              <w:rPr>
                <w:rFonts w:ascii="Times New Roman" w:hAnsi="Times New Roman" w:cs="Times New Roman"/>
                <w:sz w:val="20"/>
                <w:szCs w:val="20"/>
              </w:rPr>
            </w:pPr>
            <w:r w:rsidRPr="00780A67">
              <w:rPr>
                <w:rFonts w:ascii="Times New Roman" w:hAnsi="Times New Roman" w:cs="Times New Roman"/>
                <w:sz w:val="20"/>
                <w:szCs w:val="20"/>
              </w:rPr>
              <w:t xml:space="preserve">3rd -&lt;  5th         </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4</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12</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32</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48</w:t>
            </w:r>
          </w:p>
        </w:tc>
        <w:tc>
          <w:tcPr>
            <w:tcW w:w="827" w:type="pct"/>
            <w:vMerge/>
            <w:vAlign w:val="center"/>
          </w:tcPr>
          <w:p w:rsidR="007E1452" w:rsidRPr="00780A67" w:rsidRDefault="007E1452" w:rsidP="006F13EF">
            <w:pPr>
              <w:spacing w:after="0" w:line="240" w:lineRule="auto"/>
              <w:rPr>
                <w:rFonts w:ascii="Times New Roman" w:hAnsi="Times New Roman" w:cs="Times New Roman"/>
                <w:b/>
                <w:bCs/>
                <w:sz w:val="20"/>
                <w:szCs w:val="20"/>
              </w:rPr>
            </w:pPr>
          </w:p>
        </w:tc>
      </w:tr>
      <w:tr w:rsidR="007E1452" w:rsidRPr="00675E4A" w:rsidTr="006F13EF">
        <w:trPr>
          <w:trHeight w:val="144"/>
        </w:trPr>
        <w:tc>
          <w:tcPr>
            <w:tcW w:w="877" w:type="pct"/>
            <w:vAlign w:val="center"/>
          </w:tcPr>
          <w:p w:rsidR="007E1452" w:rsidRPr="00780A67" w:rsidRDefault="007E1452" w:rsidP="006F13EF">
            <w:pPr>
              <w:autoSpaceDE w:val="0"/>
              <w:autoSpaceDN w:val="0"/>
              <w:adjustRightInd w:val="0"/>
              <w:spacing w:after="0" w:line="240" w:lineRule="auto"/>
              <w:jc w:val="both"/>
              <w:rPr>
                <w:rFonts w:ascii="Times New Roman" w:hAnsi="Times New Roman" w:cs="Times New Roman"/>
                <w:sz w:val="20"/>
                <w:szCs w:val="20"/>
              </w:rPr>
            </w:pPr>
            <w:r w:rsidRPr="00780A67">
              <w:rPr>
                <w:rFonts w:ascii="Times New Roman" w:hAnsi="Times New Roman" w:cs="Times New Roman"/>
                <w:sz w:val="20"/>
                <w:szCs w:val="20"/>
              </w:rPr>
              <w:t xml:space="preserve">5th - &lt; 25 th       </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3</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15</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tl/>
              </w:rPr>
            </w:pPr>
            <w:r w:rsidRPr="00780A67">
              <w:rPr>
                <w:rFonts w:ascii="Times New Roman" w:hAnsi="Times New Roman" w:cs="Times New Roman"/>
                <w:sz w:val="20"/>
                <w:szCs w:val="20"/>
              </w:rPr>
              <w:t>18</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36</w:t>
            </w:r>
          </w:p>
        </w:tc>
        <w:tc>
          <w:tcPr>
            <w:tcW w:w="827" w:type="pct"/>
            <w:vMerge/>
            <w:vAlign w:val="center"/>
          </w:tcPr>
          <w:p w:rsidR="007E1452" w:rsidRPr="00780A67" w:rsidRDefault="007E1452" w:rsidP="006F13EF">
            <w:pPr>
              <w:spacing w:after="0" w:line="240" w:lineRule="auto"/>
              <w:rPr>
                <w:rFonts w:ascii="Times New Roman" w:hAnsi="Times New Roman" w:cs="Times New Roman"/>
                <w:b/>
                <w:bCs/>
                <w:sz w:val="20"/>
                <w:szCs w:val="20"/>
              </w:rPr>
            </w:pPr>
          </w:p>
        </w:tc>
      </w:tr>
      <w:tr w:rsidR="007E1452" w:rsidRPr="00675E4A" w:rsidTr="006F13EF">
        <w:trPr>
          <w:trHeight w:val="144"/>
        </w:trPr>
        <w:tc>
          <w:tcPr>
            <w:tcW w:w="877" w:type="pct"/>
            <w:vAlign w:val="center"/>
          </w:tcPr>
          <w:p w:rsidR="007E1452" w:rsidRPr="00780A67" w:rsidRDefault="007E1452" w:rsidP="006F13EF">
            <w:pPr>
              <w:autoSpaceDE w:val="0"/>
              <w:autoSpaceDN w:val="0"/>
              <w:adjustRightInd w:val="0"/>
              <w:spacing w:after="0" w:line="240" w:lineRule="auto"/>
              <w:jc w:val="both"/>
              <w:rPr>
                <w:rFonts w:ascii="Times New Roman" w:hAnsi="Times New Roman" w:cs="Times New Roman"/>
                <w:sz w:val="20"/>
                <w:szCs w:val="20"/>
              </w:rPr>
            </w:pPr>
            <w:r w:rsidRPr="00780A67">
              <w:rPr>
                <w:rFonts w:ascii="Times New Roman" w:hAnsi="Times New Roman" w:cs="Times New Roman"/>
                <w:sz w:val="20"/>
                <w:szCs w:val="20"/>
              </w:rPr>
              <w:t xml:space="preserve">25 th -&lt;  50 th    </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4</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10</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10</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24</w:t>
            </w:r>
          </w:p>
        </w:tc>
        <w:tc>
          <w:tcPr>
            <w:tcW w:w="827" w:type="pct"/>
            <w:vMerge/>
            <w:vAlign w:val="center"/>
          </w:tcPr>
          <w:p w:rsidR="007E1452" w:rsidRPr="00780A67" w:rsidRDefault="007E1452" w:rsidP="006F13EF">
            <w:pPr>
              <w:spacing w:after="0" w:line="240" w:lineRule="auto"/>
              <w:rPr>
                <w:rFonts w:ascii="Times New Roman" w:hAnsi="Times New Roman" w:cs="Times New Roman"/>
                <w:b/>
                <w:bCs/>
                <w:sz w:val="20"/>
                <w:szCs w:val="20"/>
              </w:rPr>
            </w:pPr>
          </w:p>
        </w:tc>
      </w:tr>
      <w:tr w:rsidR="007E1452" w:rsidRPr="00675E4A" w:rsidTr="006F13EF">
        <w:trPr>
          <w:trHeight w:val="144"/>
        </w:trPr>
        <w:tc>
          <w:tcPr>
            <w:tcW w:w="877" w:type="pct"/>
            <w:vAlign w:val="center"/>
          </w:tcPr>
          <w:p w:rsidR="007E1452" w:rsidRPr="00780A67" w:rsidRDefault="007E1452" w:rsidP="006F13EF">
            <w:pPr>
              <w:autoSpaceDE w:val="0"/>
              <w:autoSpaceDN w:val="0"/>
              <w:adjustRightInd w:val="0"/>
              <w:spacing w:after="0" w:line="240" w:lineRule="auto"/>
              <w:jc w:val="both"/>
              <w:rPr>
                <w:rFonts w:ascii="Times New Roman" w:hAnsi="Times New Roman" w:cs="Times New Roman"/>
                <w:sz w:val="20"/>
                <w:szCs w:val="20"/>
                <w:rtl/>
              </w:rPr>
            </w:pPr>
            <w:r w:rsidRPr="00780A67">
              <w:rPr>
                <w:rFonts w:ascii="Times New Roman" w:hAnsi="Times New Roman" w:cs="Times New Roman"/>
                <w:sz w:val="20"/>
                <w:szCs w:val="20"/>
              </w:rPr>
              <w:t>50 th –95</w:t>
            </w:r>
            <w:r w:rsidRPr="00780A67">
              <w:rPr>
                <w:rFonts w:ascii="Times New Roman" w:hAnsi="Times New Roman" w:cs="Times New Roman"/>
                <w:sz w:val="20"/>
                <w:szCs w:val="20"/>
                <w:vertAlign w:val="superscript"/>
              </w:rPr>
              <w:t xml:space="preserve">th        </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7</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r w:rsidRPr="00780A67">
              <w:rPr>
                <w:rFonts w:ascii="Times New Roman" w:hAnsi="Times New Roman" w:cs="Times New Roman"/>
                <w:sz w:val="20"/>
                <w:szCs w:val="20"/>
              </w:rPr>
              <w:t>8</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tl/>
              </w:rPr>
            </w:pPr>
            <w:r>
              <w:rPr>
                <w:rFonts w:ascii="Times New Roman" w:hAnsi="Times New Roman" w:cs="Times New Roman"/>
                <w:sz w:val="20"/>
                <w:szCs w:val="20"/>
              </w:rPr>
              <w:t xml:space="preserve"> </w:t>
            </w:r>
            <w:r w:rsidRPr="00780A67">
              <w:rPr>
                <w:rFonts w:ascii="Times New Roman" w:hAnsi="Times New Roman" w:cs="Times New Roman"/>
                <w:sz w:val="20"/>
                <w:szCs w:val="20"/>
              </w:rPr>
              <w:t>7</w:t>
            </w:r>
          </w:p>
        </w:tc>
        <w:tc>
          <w:tcPr>
            <w:tcW w:w="824" w:type="pct"/>
            <w:vAlign w:val="center"/>
          </w:tcPr>
          <w:p w:rsidR="007E1452" w:rsidRPr="00780A67" w:rsidRDefault="007E1452" w:rsidP="006F13EF">
            <w:pPr>
              <w:autoSpaceDE w:val="0"/>
              <w:autoSpaceDN w:val="0"/>
              <w:adjustRightInd w:val="0"/>
              <w:spacing w:after="0" w:line="240" w:lineRule="auto"/>
              <w:jc w:val="center"/>
              <w:rPr>
                <w:rFonts w:ascii="Times New Roman" w:hAnsi="Times New Roman" w:cs="Times New Roman"/>
                <w:sz w:val="20"/>
                <w:szCs w:val="20"/>
              </w:rPr>
            </w:pPr>
            <w:r w:rsidRPr="00780A67">
              <w:rPr>
                <w:rFonts w:ascii="Times New Roman" w:hAnsi="Times New Roman" w:cs="Times New Roman"/>
                <w:sz w:val="20"/>
                <w:szCs w:val="20"/>
              </w:rPr>
              <w:t>22</w:t>
            </w:r>
          </w:p>
        </w:tc>
        <w:tc>
          <w:tcPr>
            <w:tcW w:w="827" w:type="pct"/>
            <w:vMerge/>
            <w:vAlign w:val="center"/>
          </w:tcPr>
          <w:p w:rsidR="007E1452" w:rsidRPr="00780A67" w:rsidRDefault="007E1452" w:rsidP="006F13EF">
            <w:pPr>
              <w:spacing w:after="0" w:line="240" w:lineRule="auto"/>
              <w:rPr>
                <w:rFonts w:ascii="Times New Roman" w:hAnsi="Times New Roman" w:cs="Times New Roman"/>
                <w:b/>
                <w:bCs/>
                <w:sz w:val="20"/>
                <w:szCs w:val="20"/>
              </w:rPr>
            </w:pPr>
          </w:p>
        </w:tc>
      </w:tr>
    </w:tbl>
    <w:p w:rsidR="007E1452" w:rsidRDefault="007E1452" w:rsidP="00FB3F95">
      <w:pPr>
        <w:widowControl w:val="0"/>
        <w:overflowPunct w:val="0"/>
        <w:autoSpaceDE w:val="0"/>
        <w:autoSpaceDN w:val="0"/>
        <w:adjustRightInd w:val="0"/>
        <w:spacing w:after="0" w:line="240" w:lineRule="auto"/>
        <w:ind w:left="360"/>
        <w:jc w:val="both"/>
        <w:rPr>
          <w:rFonts w:ascii="Times New Roman" w:hAnsi="Times New Roman"/>
          <w:i/>
          <w:sz w:val="20"/>
          <w:szCs w:val="20"/>
        </w:rPr>
      </w:pPr>
    </w:p>
    <w:sectPr w:rsidR="007E1452" w:rsidSect="00A27FE5">
      <w:type w:val="continuous"/>
      <w:pgSz w:w="12240" w:h="15840"/>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4CEE" w:rsidRDefault="00334CEE" w:rsidP="00670B7E">
      <w:pPr>
        <w:spacing w:after="0" w:line="240" w:lineRule="auto"/>
      </w:pPr>
      <w:r>
        <w:separator/>
      </w:r>
    </w:p>
  </w:endnote>
  <w:endnote w:type="continuationSeparator" w:id="0">
    <w:p w:rsidR="00334CEE" w:rsidRDefault="00334CEE" w:rsidP="00670B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dvGulliv-R">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7C7B" w:rsidRDefault="00DB7C7B" w:rsidP="00DB7C7B">
    <w:pPr>
      <w:pStyle w:val="Footer"/>
      <w:rPr>
        <w:noProof/>
        <w:color w:val="E36C0A" w:themeColor="accent6" w:themeShade="BF"/>
        <w:sz w:val="18"/>
        <w:szCs w:val="18"/>
      </w:rPr>
    </w:pPr>
    <w:r w:rsidRPr="00144E15">
      <w:rPr>
        <w:noProof/>
        <w:color w:val="E36C0A" w:themeColor="accent6" w:themeShade="BF"/>
        <w:sz w:val="18"/>
        <w:szCs w:val="18"/>
      </w:rPr>
      <w:t>© I</w:t>
    </w:r>
    <w:r w:rsidRPr="00144E15">
      <w:rPr>
        <w:noProof/>
        <w:color w:val="595959" w:themeColor="text1" w:themeTint="A6"/>
        <w:sz w:val="18"/>
        <w:szCs w:val="18"/>
      </w:rPr>
      <w:t xml:space="preserve">ndian </w:t>
    </w:r>
    <w:r w:rsidRPr="00144E15">
      <w:rPr>
        <w:noProof/>
        <w:color w:val="E36C0A" w:themeColor="accent6" w:themeShade="BF"/>
        <w:sz w:val="18"/>
        <w:szCs w:val="18"/>
      </w:rPr>
      <w:t>J</w:t>
    </w:r>
    <w:r w:rsidRPr="00144E15">
      <w:rPr>
        <w:noProof/>
        <w:color w:val="595959" w:themeColor="text1" w:themeTint="A6"/>
        <w:sz w:val="18"/>
        <w:szCs w:val="18"/>
      </w:rPr>
      <w:t xml:space="preserve">ournal of </w:t>
    </w:r>
    <w:r w:rsidRPr="00144E15">
      <w:rPr>
        <w:noProof/>
        <w:color w:val="E36C0A" w:themeColor="accent6" w:themeShade="BF"/>
        <w:sz w:val="18"/>
        <w:szCs w:val="18"/>
      </w:rPr>
      <w:t>M</w:t>
    </w:r>
    <w:r w:rsidRPr="00144E15">
      <w:rPr>
        <w:noProof/>
        <w:color w:val="595959" w:themeColor="text1" w:themeTint="A6"/>
        <w:sz w:val="18"/>
        <w:szCs w:val="18"/>
      </w:rPr>
      <w:t xml:space="preserve">edical </w:t>
    </w:r>
    <w:r w:rsidRPr="00144E15">
      <w:rPr>
        <w:noProof/>
        <w:color w:val="E36C0A" w:themeColor="accent6" w:themeShade="BF"/>
        <w:sz w:val="18"/>
        <w:szCs w:val="18"/>
      </w:rPr>
      <w:t>R</w:t>
    </w:r>
    <w:r w:rsidRPr="00144E15">
      <w:rPr>
        <w:noProof/>
        <w:color w:val="595959" w:themeColor="text1" w:themeTint="A6"/>
        <w:sz w:val="18"/>
        <w:szCs w:val="18"/>
      </w:rPr>
      <w:t xml:space="preserve">esearch and </w:t>
    </w:r>
    <w:r w:rsidRPr="00144E15">
      <w:rPr>
        <w:noProof/>
        <w:color w:val="E36C0A" w:themeColor="accent6" w:themeShade="BF"/>
        <w:sz w:val="18"/>
        <w:szCs w:val="18"/>
      </w:rPr>
      <w:t>P</w:t>
    </w:r>
    <w:r w:rsidRPr="00144E15">
      <w:rPr>
        <w:noProof/>
        <w:color w:val="595959" w:themeColor="text1" w:themeTint="A6"/>
        <w:sz w:val="18"/>
        <w:szCs w:val="18"/>
      </w:rPr>
      <w:t xml:space="preserve">harmaceutical </w:t>
    </w:r>
    <w:r w:rsidRPr="00144E15">
      <w:rPr>
        <w:noProof/>
        <w:color w:val="E36C0A" w:themeColor="accent6" w:themeShade="BF"/>
        <w:sz w:val="18"/>
        <w:szCs w:val="18"/>
      </w:rPr>
      <w:t>S</w:t>
    </w:r>
    <w:r w:rsidRPr="00144E15">
      <w:rPr>
        <w:noProof/>
        <w:color w:val="595959" w:themeColor="text1" w:themeTint="A6"/>
        <w:sz w:val="18"/>
        <w:szCs w:val="18"/>
      </w:rPr>
      <w:t xml:space="preserve">ciences            </w:t>
    </w:r>
    <w:r>
      <w:rPr>
        <w:noProof/>
        <w:color w:val="595959" w:themeColor="text1" w:themeTint="A6"/>
        <w:sz w:val="18"/>
        <w:szCs w:val="18"/>
      </w:rPr>
      <w:tab/>
    </w:r>
    <w:hyperlink r:id="rId1" w:history="1">
      <w:r w:rsidRPr="00B80220">
        <w:rPr>
          <w:rStyle w:val="Hyperlink"/>
          <w:noProof/>
          <w:sz w:val="18"/>
          <w:szCs w:val="18"/>
        </w:rPr>
        <w:t>http://www.ijmprs.com/</w:t>
      </w:r>
    </w:hyperlink>
  </w:p>
  <w:p w:rsidR="00DB7C7B" w:rsidRPr="00DB7C7B" w:rsidRDefault="00DB7C7B" w:rsidP="00DB7C7B">
    <w:pPr>
      <w:pStyle w:val="Footer"/>
      <w:jc w:val="right"/>
      <w:rPr>
        <w:color w:val="F79646" w:themeColor="accent6"/>
      </w:rPr>
    </w:pPr>
    <w:r w:rsidRPr="00DB7C7B">
      <w:rPr>
        <w:color w:val="F79646" w:themeColor="accent6"/>
      </w:rPr>
      <w:t xml:space="preserve"> [</w:t>
    </w:r>
    <w:sdt>
      <w:sdtPr>
        <w:rPr>
          <w:color w:val="F79646" w:themeColor="accent6"/>
        </w:rPr>
        <w:id w:val="-236321721"/>
        <w:docPartObj>
          <w:docPartGallery w:val="Page Numbers (Bottom of Page)"/>
          <w:docPartUnique/>
        </w:docPartObj>
      </w:sdtPr>
      <w:sdtEndPr>
        <w:rPr>
          <w:noProof/>
        </w:rPr>
      </w:sdtEndPr>
      <w:sdtContent>
        <w:r w:rsidR="00FC32C4" w:rsidRPr="00DB7C7B">
          <w:rPr>
            <w:color w:val="F79646" w:themeColor="accent6"/>
          </w:rPr>
          <w:fldChar w:fldCharType="begin"/>
        </w:r>
        <w:r w:rsidRPr="00DB7C7B">
          <w:rPr>
            <w:color w:val="F79646" w:themeColor="accent6"/>
          </w:rPr>
          <w:instrText xml:space="preserve"> PAGE   \* MERGEFORMAT </w:instrText>
        </w:r>
        <w:r w:rsidR="00FC32C4" w:rsidRPr="00DB7C7B">
          <w:rPr>
            <w:color w:val="F79646" w:themeColor="accent6"/>
          </w:rPr>
          <w:fldChar w:fldCharType="separate"/>
        </w:r>
        <w:r w:rsidR="00334CEE">
          <w:rPr>
            <w:noProof/>
            <w:color w:val="F79646" w:themeColor="accent6"/>
          </w:rPr>
          <w:t>7</w:t>
        </w:r>
        <w:r w:rsidR="00FC32C4" w:rsidRPr="00DB7C7B">
          <w:rPr>
            <w:noProof/>
            <w:color w:val="F79646" w:themeColor="accent6"/>
          </w:rPr>
          <w:fldChar w:fldCharType="end"/>
        </w:r>
        <w:r w:rsidRPr="00DB7C7B">
          <w:rPr>
            <w:noProof/>
            <w:color w:val="F79646" w:themeColor="accent6"/>
          </w:rPr>
          <w:t>]</w:t>
        </w:r>
      </w:sdtContent>
    </w:sdt>
  </w:p>
  <w:p w:rsidR="00415C0C" w:rsidRPr="00DB7C7B" w:rsidRDefault="00415C0C" w:rsidP="00DB7C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4CEE" w:rsidRDefault="00334CEE" w:rsidP="00670B7E">
      <w:pPr>
        <w:spacing w:after="0" w:line="240" w:lineRule="auto"/>
      </w:pPr>
      <w:r>
        <w:separator/>
      </w:r>
    </w:p>
  </w:footnote>
  <w:footnote w:type="continuationSeparator" w:id="0">
    <w:p w:rsidR="00334CEE" w:rsidRDefault="00334CEE" w:rsidP="00670B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771" w:rsidRDefault="00334CE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5733" o:spid="_x0000_s2059" type="#_x0000_t136" style="position:absolute;margin-left:0;margin-top:0;width:532.95pt;height:228.4pt;rotation:315;z-index:-251649024;mso-position-horizontal:center;mso-position-horizontal-relative:margin;mso-position-vertical:center;mso-position-vertical-relative:margin" o:allowincell="f" fillcolor="#e36c0a [2409]" stroked="f">
          <v:fill opacity=".5"/>
          <v:textpath style="font-family:&quot;Calibri&quot;;font-size:1pt" string="IJMRPS"/>
          <w10:wrap anchorx="margin" anchory="margin"/>
        </v:shape>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6" type="#_x0000_t75" style="position:absolute;margin-left:0;margin-top:0;width:467.9pt;height:467.9pt;z-index:-251653120;mso-position-horizontal:center;mso-position-horizontal-relative:margin;mso-position-vertical:center;mso-position-vertical-relative:margin" o:allowincell="f">
          <v:imagedata r:id="rId1" o:title="add_256"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2D3" w:rsidRDefault="003F32D3" w:rsidP="003F32D3">
    <w:pPr>
      <w:pStyle w:val="Header"/>
      <w:rPr>
        <w:noProof/>
        <w:color w:val="E36C0A" w:themeColor="accent6" w:themeShade="BF"/>
        <w:sz w:val="32"/>
        <w:szCs w:val="32"/>
      </w:rPr>
    </w:pPr>
    <w:r w:rsidRPr="003F32D3">
      <w:rPr>
        <w:noProof/>
        <w:color w:val="595959" w:themeColor="text1" w:themeTint="A6"/>
        <w:sz w:val="18"/>
        <w:szCs w:val="18"/>
      </w:rPr>
      <w:t>Open Access Journal</w:t>
    </w:r>
  </w:p>
  <w:p w:rsidR="00C65109" w:rsidRDefault="00B27420" w:rsidP="003F32D3">
    <w:pPr>
      <w:pStyle w:val="Header"/>
      <w:jc w:val="center"/>
      <w:rPr>
        <w:noProof/>
        <w:color w:val="595959" w:themeColor="text1" w:themeTint="A6"/>
        <w:sz w:val="32"/>
        <w:szCs w:val="32"/>
      </w:rPr>
    </w:pPr>
    <w:r w:rsidRPr="00BC5D0F">
      <w:rPr>
        <w:noProof/>
        <w:color w:val="E36C0A" w:themeColor="accent6" w:themeShade="BF"/>
        <w:sz w:val="40"/>
        <w:szCs w:val="40"/>
      </w:rPr>
      <w:t>I</w:t>
    </w:r>
    <w:r w:rsidRPr="003F32D3">
      <w:rPr>
        <w:noProof/>
        <w:color w:val="595959" w:themeColor="text1" w:themeTint="A6"/>
        <w:sz w:val="32"/>
        <w:szCs w:val="32"/>
      </w:rPr>
      <w:t xml:space="preserve">ndian </w:t>
    </w:r>
    <w:r w:rsidRPr="00BC5D0F">
      <w:rPr>
        <w:noProof/>
        <w:color w:val="E36C0A" w:themeColor="accent6" w:themeShade="BF"/>
        <w:sz w:val="40"/>
        <w:szCs w:val="40"/>
      </w:rPr>
      <w:t>J</w:t>
    </w:r>
    <w:r w:rsidRPr="003F32D3">
      <w:rPr>
        <w:noProof/>
        <w:color w:val="595959" w:themeColor="text1" w:themeTint="A6"/>
        <w:sz w:val="32"/>
        <w:szCs w:val="32"/>
      </w:rPr>
      <w:t xml:space="preserve">ournal of </w:t>
    </w:r>
    <w:r w:rsidRPr="00BC5D0F">
      <w:rPr>
        <w:noProof/>
        <w:color w:val="E36C0A" w:themeColor="accent6" w:themeShade="BF"/>
        <w:sz w:val="40"/>
        <w:szCs w:val="40"/>
      </w:rPr>
      <w:t>M</w:t>
    </w:r>
    <w:r w:rsidRPr="003F32D3">
      <w:rPr>
        <w:noProof/>
        <w:color w:val="595959" w:themeColor="text1" w:themeTint="A6"/>
        <w:sz w:val="32"/>
        <w:szCs w:val="32"/>
      </w:rPr>
      <w:t xml:space="preserve">edical </w:t>
    </w:r>
    <w:r w:rsidRPr="00BC5D0F">
      <w:rPr>
        <w:noProof/>
        <w:color w:val="E36C0A" w:themeColor="accent6" w:themeShade="BF"/>
        <w:sz w:val="40"/>
        <w:szCs w:val="40"/>
      </w:rPr>
      <w:t>R</w:t>
    </w:r>
    <w:r w:rsidRPr="003F32D3">
      <w:rPr>
        <w:noProof/>
        <w:color w:val="595959" w:themeColor="text1" w:themeTint="A6"/>
        <w:sz w:val="32"/>
        <w:szCs w:val="32"/>
      </w:rPr>
      <w:t xml:space="preserve">esearch and </w:t>
    </w:r>
    <w:r w:rsidRPr="00BC5D0F">
      <w:rPr>
        <w:noProof/>
        <w:color w:val="E36C0A" w:themeColor="accent6" w:themeShade="BF"/>
        <w:sz w:val="40"/>
        <w:szCs w:val="40"/>
      </w:rPr>
      <w:t>P</w:t>
    </w:r>
    <w:r w:rsidRPr="003F32D3">
      <w:rPr>
        <w:noProof/>
        <w:color w:val="595959" w:themeColor="text1" w:themeTint="A6"/>
        <w:sz w:val="32"/>
        <w:szCs w:val="32"/>
      </w:rPr>
      <w:t xml:space="preserve">harmaceutical </w:t>
    </w:r>
    <w:r w:rsidRPr="00BC5D0F">
      <w:rPr>
        <w:noProof/>
        <w:color w:val="E36C0A" w:themeColor="accent6" w:themeShade="BF"/>
        <w:sz w:val="40"/>
        <w:szCs w:val="40"/>
      </w:rPr>
      <w:t>S</w:t>
    </w:r>
    <w:r w:rsidRPr="003F32D3">
      <w:rPr>
        <w:noProof/>
        <w:color w:val="595959" w:themeColor="text1" w:themeTint="A6"/>
        <w:sz w:val="32"/>
        <w:szCs w:val="32"/>
      </w:rPr>
      <w:t>ciences</w:t>
    </w:r>
  </w:p>
  <w:p w:rsidR="003F32D3" w:rsidRDefault="007E1452" w:rsidP="003F32D3">
    <w:pPr>
      <w:pStyle w:val="Header"/>
      <w:pBdr>
        <w:bottom w:val="dotDash" w:sz="12" w:space="1" w:color="F79646" w:themeColor="accent6"/>
      </w:pBdr>
      <w:rPr>
        <w:noProof/>
        <w:color w:val="595959" w:themeColor="text1" w:themeTint="A6"/>
        <w:sz w:val="24"/>
        <w:szCs w:val="24"/>
      </w:rPr>
    </w:pPr>
    <w:r>
      <w:rPr>
        <w:noProof/>
        <w:color w:val="595959" w:themeColor="text1" w:themeTint="A6"/>
        <w:sz w:val="24"/>
        <w:szCs w:val="24"/>
      </w:rPr>
      <w:t>November 2016;3(11</w:t>
    </w:r>
    <w:r w:rsidR="0074691A" w:rsidRPr="00557C6B">
      <w:rPr>
        <w:noProof/>
        <w:color w:val="595959" w:themeColor="text1" w:themeTint="A6"/>
        <w:sz w:val="24"/>
        <w:szCs w:val="24"/>
      </w:rPr>
      <w:t>)</w:t>
    </w:r>
    <w:r w:rsidR="003F32D3" w:rsidRPr="00BC5D0F">
      <w:rPr>
        <w:noProof/>
        <w:color w:val="595959" w:themeColor="text1" w:themeTint="A6"/>
        <w:sz w:val="24"/>
        <w:szCs w:val="24"/>
      </w:rPr>
      <w:tab/>
    </w:r>
    <w:r w:rsidR="003F32D3" w:rsidRPr="00BC5D0F">
      <w:rPr>
        <w:noProof/>
        <w:color w:val="595959" w:themeColor="text1" w:themeTint="A6"/>
        <w:sz w:val="24"/>
        <w:szCs w:val="24"/>
      </w:rPr>
      <w:tab/>
      <w:t xml:space="preserve">ISSN: </w:t>
    </w:r>
    <w:r w:rsidR="00261780" w:rsidRPr="00261780">
      <w:rPr>
        <w:noProof/>
        <w:color w:val="595959" w:themeColor="text1" w:themeTint="A6"/>
        <w:sz w:val="24"/>
        <w:szCs w:val="24"/>
      </w:rPr>
      <w:t>ISSN: 2349-5340</w:t>
    </w:r>
  </w:p>
  <w:p w:rsidR="005E1A36" w:rsidRPr="00BC5D0F" w:rsidRDefault="007E1452" w:rsidP="007E1452">
    <w:pPr>
      <w:pStyle w:val="Header"/>
      <w:pBdr>
        <w:bottom w:val="dotDash" w:sz="12" w:space="1" w:color="F79646" w:themeColor="accent6"/>
      </w:pBdr>
      <w:tabs>
        <w:tab w:val="left" w:pos="780"/>
      </w:tabs>
      <w:rPr>
        <w:noProof/>
        <w:color w:val="595959" w:themeColor="text1" w:themeTint="A6"/>
        <w:sz w:val="24"/>
        <w:szCs w:val="24"/>
      </w:rPr>
    </w:pPr>
    <w:r>
      <w:rPr>
        <w:noProof/>
        <w:color w:val="595959" w:themeColor="text1" w:themeTint="A6"/>
        <w:sz w:val="24"/>
        <w:szCs w:val="24"/>
      </w:rPr>
      <w:t>DOI:</w:t>
    </w:r>
    <w:r w:rsidR="00D75B0A" w:rsidRPr="00D75B0A">
      <w:t xml:space="preserve"> </w:t>
    </w:r>
    <w:r w:rsidR="00D75B0A" w:rsidRPr="00D75B0A">
      <w:rPr>
        <w:noProof/>
        <w:color w:val="595959" w:themeColor="text1" w:themeTint="A6"/>
        <w:sz w:val="24"/>
        <w:szCs w:val="24"/>
      </w:rPr>
      <w:t>10.5281/zenodo.167382</w:t>
    </w:r>
    <w:r w:rsidR="00CB2FBC">
      <w:rPr>
        <w:noProof/>
        <w:color w:val="595959" w:themeColor="text1" w:themeTint="A6"/>
        <w:sz w:val="24"/>
        <w:szCs w:val="24"/>
      </w:rPr>
      <w:tab/>
    </w:r>
    <w:r w:rsidR="00CB2FBC">
      <w:rPr>
        <w:noProof/>
        <w:color w:val="595959" w:themeColor="text1" w:themeTint="A6"/>
        <w:sz w:val="24"/>
        <w:szCs w:val="24"/>
      </w:rPr>
      <w:tab/>
    </w:r>
    <w:r w:rsidR="0084502B">
      <w:rPr>
        <w:noProof/>
        <w:color w:val="595959" w:themeColor="text1" w:themeTint="A6"/>
        <w:sz w:val="24"/>
        <w:szCs w:val="24"/>
      </w:rPr>
      <w:t>Impact Factor</w:t>
    </w:r>
    <w:r w:rsidR="00564E5B" w:rsidRPr="00564E5B">
      <w:rPr>
        <w:noProof/>
        <w:color w:val="595959" w:themeColor="text1" w:themeTint="A6"/>
        <w:sz w:val="24"/>
        <w:szCs w:val="24"/>
      </w:rPr>
      <w:t xml:space="preserve">: </w:t>
    </w:r>
    <w:r w:rsidR="00670133" w:rsidRPr="00670133">
      <w:rPr>
        <w:noProof/>
        <w:color w:val="595959" w:themeColor="text1" w:themeTint="A6"/>
        <w:sz w:val="24"/>
        <w:szCs w:val="24"/>
      </w:rPr>
      <w:t>3.052</w:t>
    </w:r>
  </w:p>
  <w:p w:rsidR="003F32D3" w:rsidRPr="003F32D3" w:rsidRDefault="003F32D3" w:rsidP="003F32D3">
    <w:pPr>
      <w:pStyle w:val="Header"/>
      <w:rPr>
        <w:rFonts w:ascii="Times New Roman" w:hAnsi="Times New Roman" w:cs="Times New Roman"/>
        <w:noProof/>
        <w:color w:val="595959" w:themeColor="text1" w:themeTint="A6"/>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771" w:rsidRDefault="00334CE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5732" o:spid="_x0000_s2058" type="#_x0000_t136" style="position:absolute;margin-left:0;margin-top:0;width:532.95pt;height:228.4pt;rotation:315;z-index:-251651072;mso-position-horizontal:center;mso-position-horizontal-relative:margin;mso-position-vertical:center;mso-position-vertical-relative:margin" o:allowincell="f" fillcolor="#e36c0a [2409]" stroked="f">
          <v:fill opacity=".5"/>
          <v:textpath style="font-family:&quot;Calibri&quot;;font-size:1pt" string="IJMRPS"/>
          <w10:wrap anchorx="margin" anchory="margin"/>
        </v:shape>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margin-left:0;margin-top:0;width:467.9pt;height:467.9pt;z-index:-251654144;mso-position-horizontal:center;mso-position-horizontal-relative:margin;mso-position-vertical:center;mso-position-vertical-relative:margin" o:allowincell="f">
          <v:imagedata r:id="rId1" o:title="add_256"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281F21"/>
    <w:multiLevelType w:val="hybridMultilevel"/>
    <w:tmpl w:val="D6562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0C7A7E"/>
    <w:multiLevelType w:val="hybridMultilevel"/>
    <w:tmpl w:val="FF9E119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AC91F06"/>
    <w:multiLevelType w:val="hybridMultilevel"/>
    <w:tmpl w:val="A4AC01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B7361E2"/>
    <w:multiLevelType w:val="hybridMultilevel"/>
    <w:tmpl w:val="BB0896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A9914FC"/>
    <w:multiLevelType w:val="hybridMultilevel"/>
    <w:tmpl w:val="FD0A2252"/>
    <w:lvl w:ilvl="0" w:tplc="71F2D60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6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F4DD8"/>
    <w:rsid w:val="00001E27"/>
    <w:rsid w:val="000028A1"/>
    <w:rsid w:val="0000293E"/>
    <w:rsid w:val="00002ED7"/>
    <w:rsid w:val="0000313B"/>
    <w:rsid w:val="00003838"/>
    <w:rsid w:val="00004372"/>
    <w:rsid w:val="00005396"/>
    <w:rsid w:val="00005523"/>
    <w:rsid w:val="0000614B"/>
    <w:rsid w:val="00006E19"/>
    <w:rsid w:val="00006E5C"/>
    <w:rsid w:val="000104BF"/>
    <w:rsid w:val="00010D8F"/>
    <w:rsid w:val="0001103C"/>
    <w:rsid w:val="0001164E"/>
    <w:rsid w:val="0001168C"/>
    <w:rsid w:val="00011C72"/>
    <w:rsid w:val="000124F3"/>
    <w:rsid w:val="00012AD3"/>
    <w:rsid w:val="00016235"/>
    <w:rsid w:val="00017077"/>
    <w:rsid w:val="000179D7"/>
    <w:rsid w:val="00020888"/>
    <w:rsid w:val="00023A4D"/>
    <w:rsid w:val="00025028"/>
    <w:rsid w:val="0002534D"/>
    <w:rsid w:val="000261C8"/>
    <w:rsid w:val="00026628"/>
    <w:rsid w:val="00026759"/>
    <w:rsid w:val="00027623"/>
    <w:rsid w:val="00031A4A"/>
    <w:rsid w:val="00032642"/>
    <w:rsid w:val="00034F17"/>
    <w:rsid w:val="000353D2"/>
    <w:rsid w:val="00035762"/>
    <w:rsid w:val="00035A32"/>
    <w:rsid w:val="00036217"/>
    <w:rsid w:val="0003685C"/>
    <w:rsid w:val="000409B4"/>
    <w:rsid w:val="00040CCE"/>
    <w:rsid w:val="000415F6"/>
    <w:rsid w:val="00041C67"/>
    <w:rsid w:val="0004367D"/>
    <w:rsid w:val="00043A5C"/>
    <w:rsid w:val="00045762"/>
    <w:rsid w:val="00045D3D"/>
    <w:rsid w:val="0004665F"/>
    <w:rsid w:val="000472EB"/>
    <w:rsid w:val="00050192"/>
    <w:rsid w:val="00050B53"/>
    <w:rsid w:val="000520D7"/>
    <w:rsid w:val="00052821"/>
    <w:rsid w:val="000533E9"/>
    <w:rsid w:val="0005395C"/>
    <w:rsid w:val="00054A51"/>
    <w:rsid w:val="00054ED1"/>
    <w:rsid w:val="00055321"/>
    <w:rsid w:val="00055D4C"/>
    <w:rsid w:val="000571B1"/>
    <w:rsid w:val="0005727D"/>
    <w:rsid w:val="000574C6"/>
    <w:rsid w:val="00061449"/>
    <w:rsid w:val="0006248A"/>
    <w:rsid w:val="00063054"/>
    <w:rsid w:val="000632B5"/>
    <w:rsid w:val="000640A0"/>
    <w:rsid w:val="00065274"/>
    <w:rsid w:val="0006528D"/>
    <w:rsid w:val="00067457"/>
    <w:rsid w:val="000675DA"/>
    <w:rsid w:val="0007182D"/>
    <w:rsid w:val="00072EE2"/>
    <w:rsid w:val="00074030"/>
    <w:rsid w:val="00074ABA"/>
    <w:rsid w:val="00074EA1"/>
    <w:rsid w:val="00076631"/>
    <w:rsid w:val="000768E3"/>
    <w:rsid w:val="0007706C"/>
    <w:rsid w:val="000805A8"/>
    <w:rsid w:val="00082220"/>
    <w:rsid w:val="000825FA"/>
    <w:rsid w:val="00082A0D"/>
    <w:rsid w:val="0008515B"/>
    <w:rsid w:val="00085ABC"/>
    <w:rsid w:val="00087B20"/>
    <w:rsid w:val="000914E6"/>
    <w:rsid w:val="000941D7"/>
    <w:rsid w:val="0009602E"/>
    <w:rsid w:val="00096F41"/>
    <w:rsid w:val="00097F37"/>
    <w:rsid w:val="000A012D"/>
    <w:rsid w:val="000A4109"/>
    <w:rsid w:val="000A4502"/>
    <w:rsid w:val="000A541F"/>
    <w:rsid w:val="000A56DE"/>
    <w:rsid w:val="000A7363"/>
    <w:rsid w:val="000B096A"/>
    <w:rsid w:val="000B11C2"/>
    <w:rsid w:val="000B15DA"/>
    <w:rsid w:val="000B20F7"/>
    <w:rsid w:val="000B2E4B"/>
    <w:rsid w:val="000B36E4"/>
    <w:rsid w:val="000B3848"/>
    <w:rsid w:val="000B3B00"/>
    <w:rsid w:val="000B4C92"/>
    <w:rsid w:val="000B6383"/>
    <w:rsid w:val="000B64E3"/>
    <w:rsid w:val="000B6580"/>
    <w:rsid w:val="000B7AB1"/>
    <w:rsid w:val="000C06BD"/>
    <w:rsid w:val="000C118E"/>
    <w:rsid w:val="000C1E21"/>
    <w:rsid w:val="000D0B4C"/>
    <w:rsid w:val="000D181E"/>
    <w:rsid w:val="000D254D"/>
    <w:rsid w:val="000D3608"/>
    <w:rsid w:val="000D4227"/>
    <w:rsid w:val="000D4CE7"/>
    <w:rsid w:val="000D4E95"/>
    <w:rsid w:val="000D6CDE"/>
    <w:rsid w:val="000E0181"/>
    <w:rsid w:val="000E11AF"/>
    <w:rsid w:val="000E16BE"/>
    <w:rsid w:val="000E2FD3"/>
    <w:rsid w:val="000E3610"/>
    <w:rsid w:val="000E4982"/>
    <w:rsid w:val="000E4AB9"/>
    <w:rsid w:val="000E4C8B"/>
    <w:rsid w:val="000E6490"/>
    <w:rsid w:val="000E70EE"/>
    <w:rsid w:val="000E744A"/>
    <w:rsid w:val="000F23C9"/>
    <w:rsid w:val="000F3DBB"/>
    <w:rsid w:val="000F48CE"/>
    <w:rsid w:val="000F54A9"/>
    <w:rsid w:val="000F6DF4"/>
    <w:rsid w:val="000F7583"/>
    <w:rsid w:val="000F7F5B"/>
    <w:rsid w:val="00100098"/>
    <w:rsid w:val="001003DE"/>
    <w:rsid w:val="00103679"/>
    <w:rsid w:val="001047D6"/>
    <w:rsid w:val="00104AD3"/>
    <w:rsid w:val="00104FCA"/>
    <w:rsid w:val="00105A7E"/>
    <w:rsid w:val="00106901"/>
    <w:rsid w:val="00106B1A"/>
    <w:rsid w:val="00111C40"/>
    <w:rsid w:val="0011216D"/>
    <w:rsid w:val="00113086"/>
    <w:rsid w:val="00113F44"/>
    <w:rsid w:val="00115460"/>
    <w:rsid w:val="0011563F"/>
    <w:rsid w:val="00116122"/>
    <w:rsid w:val="0011726B"/>
    <w:rsid w:val="00120217"/>
    <w:rsid w:val="00122AA6"/>
    <w:rsid w:val="00127C67"/>
    <w:rsid w:val="00127DE1"/>
    <w:rsid w:val="00130466"/>
    <w:rsid w:val="00132221"/>
    <w:rsid w:val="00133F84"/>
    <w:rsid w:val="0013623D"/>
    <w:rsid w:val="001367E6"/>
    <w:rsid w:val="00136E3F"/>
    <w:rsid w:val="00137E7F"/>
    <w:rsid w:val="00140D1D"/>
    <w:rsid w:val="0014303C"/>
    <w:rsid w:val="00143C81"/>
    <w:rsid w:val="00144810"/>
    <w:rsid w:val="0014498D"/>
    <w:rsid w:val="00144CC8"/>
    <w:rsid w:val="0014536F"/>
    <w:rsid w:val="00146BB6"/>
    <w:rsid w:val="00146F19"/>
    <w:rsid w:val="001474F4"/>
    <w:rsid w:val="001476BF"/>
    <w:rsid w:val="00147FBD"/>
    <w:rsid w:val="00150561"/>
    <w:rsid w:val="001508FD"/>
    <w:rsid w:val="00150F9E"/>
    <w:rsid w:val="00153E43"/>
    <w:rsid w:val="00155649"/>
    <w:rsid w:val="0015568C"/>
    <w:rsid w:val="00155D6D"/>
    <w:rsid w:val="00156ACD"/>
    <w:rsid w:val="001631E8"/>
    <w:rsid w:val="0016531B"/>
    <w:rsid w:val="001653D4"/>
    <w:rsid w:val="00166254"/>
    <w:rsid w:val="00166BE1"/>
    <w:rsid w:val="001673BF"/>
    <w:rsid w:val="001678CB"/>
    <w:rsid w:val="0016793F"/>
    <w:rsid w:val="00167B59"/>
    <w:rsid w:val="00170F46"/>
    <w:rsid w:val="001711B4"/>
    <w:rsid w:val="00171858"/>
    <w:rsid w:val="00171E90"/>
    <w:rsid w:val="001721BE"/>
    <w:rsid w:val="001727D2"/>
    <w:rsid w:val="0017752D"/>
    <w:rsid w:val="00180CFE"/>
    <w:rsid w:val="00181FC3"/>
    <w:rsid w:val="00181FEC"/>
    <w:rsid w:val="0018308F"/>
    <w:rsid w:val="00183556"/>
    <w:rsid w:val="00183FEA"/>
    <w:rsid w:val="001876BA"/>
    <w:rsid w:val="001900E8"/>
    <w:rsid w:val="00190CB5"/>
    <w:rsid w:val="00192413"/>
    <w:rsid w:val="001947D7"/>
    <w:rsid w:val="00194953"/>
    <w:rsid w:val="0019663D"/>
    <w:rsid w:val="001A40C0"/>
    <w:rsid w:val="001A4635"/>
    <w:rsid w:val="001A46DE"/>
    <w:rsid w:val="001A4955"/>
    <w:rsid w:val="001A4A0E"/>
    <w:rsid w:val="001A6DE1"/>
    <w:rsid w:val="001A70E0"/>
    <w:rsid w:val="001A78BD"/>
    <w:rsid w:val="001A79FA"/>
    <w:rsid w:val="001A7F1E"/>
    <w:rsid w:val="001B0378"/>
    <w:rsid w:val="001B093E"/>
    <w:rsid w:val="001B1454"/>
    <w:rsid w:val="001B2ED6"/>
    <w:rsid w:val="001B4BD4"/>
    <w:rsid w:val="001B5656"/>
    <w:rsid w:val="001B6BDF"/>
    <w:rsid w:val="001B7B2B"/>
    <w:rsid w:val="001B7FD2"/>
    <w:rsid w:val="001C00CE"/>
    <w:rsid w:val="001C1DD6"/>
    <w:rsid w:val="001C3B61"/>
    <w:rsid w:val="001C5542"/>
    <w:rsid w:val="001C56D7"/>
    <w:rsid w:val="001C5974"/>
    <w:rsid w:val="001C60DF"/>
    <w:rsid w:val="001C61A0"/>
    <w:rsid w:val="001D0552"/>
    <w:rsid w:val="001D47A4"/>
    <w:rsid w:val="001D4904"/>
    <w:rsid w:val="001D76C2"/>
    <w:rsid w:val="001D7FE9"/>
    <w:rsid w:val="001E075C"/>
    <w:rsid w:val="001E1A91"/>
    <w:rsid w:val="001E2D3F"/>
    <w:rsid w:val="001E2E4E"/>
    <w:rsid w:val="001E413F"/>
    <w:rsid w:val="001E5132"/>
    <w:rsid w:val="001F077F"/>
    <w:rsid w:val="001F4847"/>
    <w:rsid w:val="001F5632"/>
    <w:rsid w:val="001F770F"/>
    <w:rsid w:val="00200C06"/>
    <w:rsid w:val="00201813"/>
    <w:rsid w:val="0020458A"/>
    <w:rsid w:val="00204F1D"/>
    <w:rsid w:val="002056D2"/>
    <w:rsid w:val="00206083"/>
    <w:rsid w:val="002063AE"/>
    <w:rsid w:val="00207385"/>
    <w:rsid w:val="00207924"/>
    <w:rsid w:val="00207D3D"/>
    <w:rsid w:val="0021068A"/>
    <w:rsid w:val="0021224F"/>
    <w:rsid w:val="00213C58"/>
    <w:rsid w:val="0021480F"/>
    <w:rsid w:val="0021488B"/>
    <w:rsid w:val="00214F3C"/>
    <w:rsid w:val="00214F45"/>
    <w:rsid w:val="00216CC4"/>
    <w:rsid w:val="00221514"/>
    <w:rsid w:val="00221FF7"/>
    <w:rsid w:val="00223106"/>
    <w:rsid w:val="002243C1"/>
    <w:rsid w:val="0022508A"/>
    <w:rsid w:val="00225620"/>
    <w:rsid w:val="0022605E"/>
    <w:rsid w:val="00226D76"/>
    <w:rsid w:val="00227360"/>
    <w:rsid w:val="0023065E"/>
    <w:rsid w:val="00232576"/>
    <w:rsid w:val="00233ED2"/>
    <w:rsid w:val="00234CE3"/>
    <w:rsid w:val="00234EC5"/>
    <w:rsid w:val="002352B6"/>
    <w:rsid w:val="002355F7"/>
    <w:rsid w:val="002378E1"/>
    <w:rsid w:val="00241202"/>
    <w:rsid w:val="00246108"/>
    <w:rsid w:val="00253329"/>
    <w:rsid w:val="00253F9C"/>
    <w:rsid w:val="002543AF"/>
    <w:rsid w:val="002615FC"/>
    <w:rsid w:val="00261780"/>
    <w:rsid w:val="002629D6"/>
    <w:rsid w:val="00263F1F"/>
    <w:rsid w:val="002648B1"/>
    <w:rsid w:val="00264E6E"/>
    <w:rsid w:val="00265546"/>
    <w:rsid w:val="00267665"/>
    <w:rsid w:val="002678D6"/>
    <w:rsid w:val="002704C8"/>
    <w:rsid w:val="00272F86"/>
    <w:rsid w:val="00273027"/>
    <w:rsid w:val="00275738"/>
    <w:rsid w:val="00276AF0"/>
    <w:rsid w:val="00276D02"/>
    <w:rsid w:val="0027713B"/>
    <w:rsid w:val="00277B7B"/>
    <w:rsid w:val="00280651"/>
    <w:rsid w:val="00280FA9"/>
    <w:rsid w:val="0028264D"/>
    <w:rsid w:val="00282FD0"/>
    <w:rsid w:val="00284E9D"/>
    <w:rsid w:val="00285FA9"/>
    <w:rsid w:val="0028677F"/>
    <w:rsid w:val="002872AC"/>
    <w:rsid w:val="00287D65"/>
    <w:rsid w:val="00287EE0"/>
    <w:rsid w:val="00290947"/>
    <w:rsid w:val="00290D1D"/>
    <w:rsid w:val="00291D59"/>
    <w:rsid w:val="00293850"/>
    <w:rsid w:val="00294255"/>
    <w:rsid w:val="00295A53"/>
    <w:rsid w:val="00295CD3"/>
    <w:rsid w:val="00297059"/>
    <w:rsid w:val="00297166"/>
    <w:rsid w:val="00297873"/>
    <w:rsid w:val="0029799A"/>
    <w:rsid w:val="002A0FFA"/>
    <w:rsid w:val="002A1272"/>
    <w:rsid w:val="002A1E98"/>
    <w:rsid w:val="002A2DFE"/>
    <w:rsid w:val="002A37F1"/>
    <w:rsid w:val="002A3C43"/>
    <w:rsid w:val="002A48D6"/>
    <w:rsid w:val="002A4E0B"/>
    <w:rsid w:val="002A5EAE"/>
    <w:rsid w:val="002B0672"/>
    <w:rsid w:val="002B2795"/>
    <w:rsid w:val="002B2C94"/>
    <w:rsid w:val="002B3F08"/>
    <w:rsid w:val="002B4A78"/>
    <w:rsid w:val="002B6997"/>
    <w:rsid w:val="002B778E"/>
    <w:rsid w:val="002B7E28"/>
    <w:rsid w:val="002C04D7"/>
    <w:rsid w:val="002C15B2"/>
    <w:rsid w:val="002C4948"/>
    <w:rsid w:val="002C5571"/>
    <w:rsid w:val="002C5576"/>
    <w:rsid w:val="002C6FCA"/>
    <w:rsid w:val="002D031D"/>
    <w:rsid w:val="002D03A6"/>
    <w:rsid w:val="002D12B5"/>
    <w:rsid w:val="002D1620"/>
    <w:rsid w:val="002D1D31"/>
    <w:rsid w:val="002D23D2"/>
    <w:rsid w:val="002D23F6"/>
    <w:rsid w:val="002D5353"/>
    <w:rsid w:val="002D7DE9"/>
    <w:rsid w:val="002D7F7A"/>
    <w:rsid w:val="002E0168"/>
    <w:rsid w:val="002E1112"/>
    <w:rsid w:val="002E199C"/>
    <w:rsid w:val="002E308B"/>
    <w:rsid w:val="002E31B8"/>
    <w:rsid w:val="002E345F"/>
    <w:rsid w:val="002E3766"/>
    <w:rsid w:val="002E48EF"/>
    <w:rsid w:val="002E5458"/>
    <w:rsid w:val="002E5E14"/>
    <w:rsid w:val="002F01EB"/>
    <w:rsid w:val="002F32A2"/>
    <w:rsid w:val="002F6F2B"/>
    <w:rsid w:val="002F7215"/>
    <w:rsid w:val="002F7EB1"/>
    <w:rsid w:val="00300851"/>
    <w:rsid w:val="00300EF0"/>
    <w:rsid w:val="0030253D"/>
    <w:rsid w:val="00302CD2"/>
    <w:rsid w:val="003032E7"/>
    <w:rsid w:val="00303BB7"/>
    <w:rsid w:val="00304034"/>
    <w:rsid w:val="00304B40"/>
    <w:rsid w:val="00304E23"/>
    <w:rsid w:val="00304FD9"/>
    <w:rsid w:val="00306FDC"/>
    <w:rsid w:val="00307786"/>
    <w:rsid w:val="00307970"/>
    <w:rsid w:val="00312179"/>
    <w:rsid w:val="00312CB6"/>
    <w:rsid w:val="003131AA"/>
    <w:rsid w:val="00314803"/>
    <w:rsid w:val="00317ABC"/>
    <w:rsid w:val="00320702"/>
    <w:rsid w:val="0032270E"/>
    <w:rsid w:val="00323B83"/>
    <w:rsid w:val="00324B4B"/>
    <w:rsid w:val="00324EDF"/>
    <w:rsid w:val="003256B2"/>
    <w:rsid w:val="0032696B"/>
    <w:rsid w:val="003278ED"/>
    <w:rsid w:val="00327E03"/>
    <w:rsid w:val="003306F5"/>
    <w:rsid w:val="00330C06"/>
    <w:rsid w:val="003317C2"/>
    <w:rsid w:val="00333009"/>
    <w:rsid w:val="003331B8"/>
    <w:rsid w:val="003335AB"/>
    <w:rsid w:val="0033447B"/>
    <w:rsid w:val="003344D2"/>
    <w:rsid w:val="00334705"/>
    <w:rsid w:val="00334CEE"/>
    <w:rsid w:val="00335D95"/>
    <w:rsid w:val="00336EAD"/>
    <w:rsid w:val="0034026F"/>
    <w:rsid w:val="0034100A"/>
    <w:rsid w:val="003428A0"/>
    <w:rsid w:val="0034293B"/>
    <w:rsid w:val="00344BFF"/>
    <w:rsid w:val="00345279"/>
    <w:rsid w:val="00350CBA"/>
    <w:rsid w:val="00351A6E"/>
    <w:rsid w:val="003521C7"/>
    <w:rsid w:val="00355315"/>
    <w:rsid w:val="00355E63"/>
    <w:rsid w:val="00356EFF"/>
    <w:rsid w:val="0035761A"/>
    <w:rsid w:val="003609A4"/>
    <w:rsid w:val="0036138E"/>
    <w:rsid w:val="0036139E"/>
    <w:rsid w:val="003614AD"/>
    <w:rsid w:val="00363CE9"/>
    <w:rsid w:val="0036455B"/>
    <w:rsid w:val="00364736"/>
    <w:rsid w:val="00366A2C"/>
    <w:rsid w:val="00366B4D"/>
    <w:rsid w:val="00367625"/>
    <w:rsid w:val="00367930"/>
    <w:rsid w:val="00367DD9"/>
    <w:rsid w:val="0037039E"/>
    <w:rsid w:val="00370BC4"/>
    <w:rsid w:val="00371A5A"/>
    <w:rsid w:val="003732EE"/>
    <w:rsid w:val="003820A2"/>
    <w:rsid w:val="003828B9"/>
    <w:rsid w:val="003830A7"/>
    <w:rsid w:val="00384464"/>
    <w:rsid w:val="00384EB6"/>
    <w:rsid w:val="00385747"/>
    <w:rsid w:val="00386E01"/>
    <w:rsid w:val="00386F41"/>
    <w:rsid w:val="00390741"/>
    <w:rsid w:val="00395A67"/>
    <w:rsid w:val="0039705F"/>
    <w:rsid w:val="00397B13"/>
    <w:rsid w:val="00397BBA"/>
    <w:rsid w:val="003A184F"/>
    <w:rsid w:val="003A3164"/>
    <w:rsid w:val="003A471F"/>
    <w:rsid w:val="003A4F90"/>
    <w:rsid w:val="003A5A89"/>
    <w:rsid w:val="003A5BA6"/>
    <w:rsid w:val="003A73B4"/>
    <w:rsid w:val="003B0882"/>
    <w:rsid w:val="003B0BB8"/>
    <w:rsid w:val="003B0D33"/>
    <w:rsid w:val="003B1217"/>
    <w:rsid w:val="003B13A6"/>
    <w:rsid w:val="003B182C"/>
    <w:rsid w:val="003B1A80"/>
    <w:rsid w:val="003B1E1D"/>
    <w:rsid w:val="003B3751"/>
    <w:rsid w:val="003B403B"/>
    <w:rsid w:val="003B5567"/>
    <w:rsid w:val="003B5BB1"/>
    <w:rsid w:val="003C0A4B"/>
    <w:rsid w:val="003C2843"/>
    <w:rsid w:val="003C28C9"/>
    <w:rsid w:val="003C2A57"/>
    <w:rsid w:val="003C319D"/>
    <w:rsid w:val="003C353A"/>
    <w:rsid w:val="003C46C0"/>
    <w:rsid w:val="003C6D70"/>
    <w:rsid w:val="003C7462"/>
    <w:rsid w:val="003D07D7"/>
    <w:rsid w:val="003D363E"/>
    <w:rsid w:val="003D3CCD"/>
    <w:rsid w:val="003D4D3C"/>
    <w:rsid w:val="003D4ED7"/>
    <w:rsid w:val="003D648A"/>
    <w:rsid w:val="003D7475"/>
    <w:rsid w:val="003D7932"/>
    <w:rsid w:val="003E1115"/>
    <w:rsid w:val="003E16DC"/>
    <w:rsid w:val="003E1850"/>
    <w:rsid w:val="003E1FE8"/>
    <w:rsid w:val="003E405C"/>
    <w:rsid w:val="003E4576"/>
    <w:rsid w:val="003E60F6"/>
    <w:rsid w:val="003E7F73"/>
    <w:rsid w:val="003F16DC"/>
    <w:rsid w:val="003F2C7E"/>
    <w:rsid w:val="003F3140"/>
    <w:rsid w:val="003F32D3"/>
    <w:rsid w:val="003F3AC1"/>
    <w:rsid w:val="003F3BDA"/>
    <w:rsid w:val="003F4DD8"/>
    <w:rsid w:val="003F5BE2"/>
    <w:rsid w:val="003F7D9E"/>
    <w:rsid w:val="00401D1E"/>
    <w:rsid w:val="00401E7E"/>
    <w:rsid w:val="0040394D"/>
    <w:rsid w:val="0040434E"/>
    <w:rsid w:val="00404773"/>
    <w:rsid w:val="004048C4"/>
    <w:rsid w:val="0040499B"/>
    <w:rsid w:val="00405DDC"/>
    <w:rsid w:val="00406A95"/>
    <w:rsid w:val="004116E1"/>
    <w:rsid w:val="00412C0F"/>
    <w:rsid w:val="00412DA7"/>
    <w:rsid w:val="00413252"/>
    <w:rsid w:val="00414077"/>
    <w:rsid w:val="004158B6"/>
    <w:rsid w:val="00415C0C"/>
    <w:rsid w:val="00420558"/>
    <w:rsid w:val="00420BC3"/>
    <w:rsid w:val="00420D18"/>
    <w:rsid w:val="00420F3A"/>
    <w:rsid w:val="0042142C"/>
    <w:rsid w:val="004219D8"/>
    <w:rsid w:val="004220DD"/>
    <w:rsid w:val="00425B52"/>
    <w:rsid w:val="00427648"/>
    <w:rsid w:val="00431D16"/>
    <w:rsid w:val="0043384D"/>
    <w:rsid w:val="00434B36"/>
    <w:rsid w:val="004351F7"/>
    <w:rsid w:val="00435D2E"/>
    <w:rsid w:val="004360F9"/>
    <w:rsid w:val="004368C8"/>
    <w:rsid w:val="004425C7"/>
    <w:rsid w:val="004431A5"/>
    <w:rsid w:val="004433A6"/>
    <w:rsid w:val="00443EBA"/>
    <w:rsid w:val="00444D2A"/>
    <w:rsid w:val="0044525B"/>
    <w:rsid w:val="0044617F"/>
    <w:rsid w:val="004461F5"/>
    <w:rsid w:val="0044635A"/>
    <w:rsid w:val="00454AEB"/>
    <w:rsid w:val="00455AEA"/>
    <w:rsid w:val="00456AA1"/>
    <w:rsid w:val="004573CA"/>
    <w:rsid w:val="00460F52"/>
    <w:rsid w:val="004612AC"/>
    <w:rsid w:val="004636DD"/>
    <w:rsid w:val="0046561A"/>
    <w:rsid w:val="00466411"/>
    <w:rsid w:val="00466ED2"/>
    <w:rsid w:val="00467633"/>
    <w:rsid w:val="00470715"/>
    <w:rsid w:val="0047477E"/>
    <w:rsid w:val="00475EA0"/>
    <w:rsid w:val="0048179D"/>
    <w:rsid w:val="004852B9"/>
    <w:rsid w:val="00487713"/>
    <w:rsid w:val="004929EC"/>
    <w:rsid w:val="00492F63"/>
    <w:rsid w:val="004944AE"/>
    <w:rsid w:val="00497AC3"/>
    <w:rsid w:val="004A0FFD"/>
    <w:rsid w:val="004A1267"/>
    <w:rsid w:val="004A179B"/>
    <w:rsid w:val="004A1FD2"/>
    <w:rsid w:val="004A249E"/>
    <w:rsid w:val="004A2A84"/>
    <w:rsid w:val="004A35A1"/>
    <w:rsid w:val="004A44FC"/>
    <w:rsid w:val="004A639A"/>
    <w:rsid w:val="004A6B06"/>
    <w:rsid w:val="004A6C42"/>
    <w:rsid w:val="004A6C7C"/>
    <w:rsid w:val="004A6D21"/>
    <w:rsid w:val="004A7617"/>
    <w:rsid w:val="004B11B9"/>
    <w:rsid w:val="004B2BA1"/>
    <w:rsid w:val="004B4400"/>
    <w:rsid w:val="004B4967"/>
    <w:rsid w:val="004C135F"/>
    <w:rsid w:val="004C14F9"/>
    <w:rsid w:val="004C1A71"/>
    <w:rsid w:val="004C2D08"/>
    <w:rsid w:val="004C4071"/>
    <w:rsid w:val="004C4ED2"/>
    <w:rsid w:val="004C6AD0"/>
    <w:rsid w:val="004C6B1C"/>
    <w:rsid w:val="004C73A1"/>
    <w:rsid w:val="004D0731"/>
    <w:rsid w:val="004D1F70"/>
    <w:rsid w:val="004D25B4"/>
    <w:rsid w:val="004D41B9"/>
    <w:rsid w:val="004D77F2"/>
    <w:rsid w:val="004D7891"/>
    <w:rsid w:val="004D78C8"/>
    <w:rsid w:val="004D7EFF"/>
    <w:rsid w:val="004E057E"/>
    <w:rsid w:val="004E13BE"/>
    <w:rsid w:val="004E7BE3"/>
    <w:rsid w:val="004E7CBE"/>
    <w:rsid w:val="004F0389"/>
    <w:rsid w:val="004F0A55"/>
    <w:rsid w:val="004F12EB"/>
    <w:rsid w:val="004F1642"/>
    <w:rsid w:val="004F1925"/>
    <w:rsid w:val="004F3B8E"/>
    <w:rsid w:val="004F57BE"/>
    <w:rsid w:val="004F5F84"/>
    <w:rsid w:val="005000CC"/>
    <w:rsid w:val="00500F44"/>
    <w:rsid w:val="00501E65"/>
    <w:rsid w:val="005022C4"/>
    <w:rsid w:val="0050339D"/>
    <w:rsid w:val="005049E1"/>
    <w:rsid w:val="00505812"/>
    <w:rsid w:val="00506D2C"/>
    <w:rsid w:val="005070E1"/>
    <w:rsid w:val="005077B4"/>
    <w:rsid w:val="00510302"/>
    <w:rsid w:val="0051173D"/>
    <w:rsid w:val="0051216D"/>
    <w:rsid w:val="0051269D"/>
    <w:rsid w:val="00513CA3"/>
    <w:rsid w:val="0051516E"/>
    <w:rsid w:val="00515F24"/>
    <w:rsid w:val="005169DB"/>
    <w:rsid w:val="00517D29"/>
    <w:rsid w:val="005205A4"/>
    <w:rsid w:val="00520AE3"/>
    <w:rsid w:val="0052641C"/>
    <w:rsid w:val="005270A2"/>
    <w:rsid w:val="005278AC"/>
    <w:rsid w:val="005300DA"/>
    <w:rsid w:val="00530EB5"/>
    <w:rsid w:val="005317EA"/>
    <w:rsid w:val="0053226E"/>
    <w:rsid w:val="00534312"/>
    <w:rsid w:val="00536822"/>
    <w:rsid w:val="00536A04"/>
    <w:rsid w:val="00537D73"/>
    <w:rsid w:val="00542F35"/>
    <w:rsid w:val="00543D4B"/>
    <w:rsid w:val="00544A7E"/>
    <w:rsid w:val="00545D0B"/>
    <w:rsid w:val="00545F4B"/>
    <w:rsid w:val="005460AA"/>
    <w:rsid w:val="00547B08"/>
    <w:rsid w:val="00547B2D"/>
    <w:rsid w:val="005506E1"/>
    <w:rsid w:val="00552187"/>
    <w:rsid w:val="00553D07"/>
    <w:rsid w:val="00554B62"/>
    <w:rsid w:val="005551CA"/>
    <w:rsid w:val="0055602B"/>
    <w:rsid w:val="0055712A"/>
    <w:rsid w:val="00557C6B"/>
    <w:rsid w:val="00564E5B"/>
    <w:rsid w:val="005652B0"/>
    <w:rsid w:val="005709F3"/>
    <w:rsid w:val="00571EEF"/>
    <w:rsid w:val="00572BA0"/>
    <w:rsid w:val="00573941"/>
    <w:rsid w:val="005748F9"/>
    <w:rsid w:val="00575E50"/>
    <w:rsid w:val="00577177"/>
    <w:rsid w:val="00577574"/>
    <w:rsid w:val="00580F37"/>
    <w:rsid w:val="0058157B"/>
    <w:rsid w:val="00582FD9"/>
    <w:rsid w:val="005863D5"/>
    <w:rsid w:val="005870AE"/>
    <w:rsid w:val="0058733C"/>
    <w:rsid w:val="005906F0"/>
    <w:rsid w:val="005927E7"/>
    <w:rsid w:val="005932DB"/>
    <w:rsid w:val="00593790"/>
    <w:rsid w:val="005953CD"/>
    <w:rsid w:val="0059715D"/>
    <w:rsid w:val="00597378"/>
    <w:rsid w:val="005A1CB7"/>
    <w:rsid w:val="005A2E33"/>
    <w:rsid w:val="005A2E8E"/>
    <w:rsid w:val="005A3F55"/>
    <w:rsid w:val="005A4789"/>
    <w:rsid w:val="005A4876"/>
    <w:rsid w:val="005A49F8"/>
    <w:rsid w:val="005B0698"/>
    <w:rsid w:val="005B130B"/>
    <w:rsid w:val="005B1624"/>
    <w:rsid w:val="005B3591"/>
    <w:rsid w:val="005B383A"/>
    <w:rsid w:val="005B3FDD"/>
    <w:rsid w:val="005B4D6F"/>
    <w:rsid w:val="005B5944"/>
    <w:rsid w:val="005B5B5D"/>
    <w:rsid w:val="005B6394"/>
    <w:rsid w:val="005B7A82"/>
    <w:rsid w:val="005C002B"/>
    <w:rsid w:val="005C0182"/>
    <w:rsid w:val="005C08AC"/>
    <w:rsid w:val="005C0C28"/>
    <w:rsid w:val="005C13ED"/>
    <w:rsid w:val="005C16BD"/>
    <w:rsid w:val="005C5A18"/>
    <w:rsid w:val="005C639B"/>
    <w:rsid w:val="005C6AA8"/>
    <w:rsid w:val="005C74CB"/>
    <w:rsid w:val="005D0E8E"/>
    <w:rsid w:val="005D188B"/>
    <w:rsid w:val="005D1C10"/>
    <w:rsid w:val="005D2267"/>
    <w:rsid w:val="005D3A7B"/>
    <w:rsid w:val="005D3C5F"/>
    <w:rsid w:val="005D618D"/>
    <w:rsid w:val="005D63F5"/>
    <w:rsid w:val="005D7544"/>
    <w:rsid w:val="005D7770"/>
    <w:rsid w:val="005E1A36"/>
    <w:rsid w:val="005E2C0E"/>
    <w:rsid w:val="005E4556"/>
    <w:rsid w:val="005E4CA5"/>
    <w:rsid w:val="005E59B6"/>
    <w:rsid w:val="005E7B32"/>
    <w:rsid w:val="005F01E2"/>
    <w:rsid w:val="005F089A"/>
    <w:rsid w:val="005F15AC"/>
    <w:rsid w:val="005F17E1"/>
    <w:rsid w:val="005F1E7B"/>
    <w:rsid w:val="005F1EF8"/>
    <w:rsid w:val="005F32B9"/>
    <w:rsid w:val="005F5069"/>
    <w:rsid w:val="005F5A22"/>
    <w:rsid w:val="005F5B33"/>
    <w:rsid w:val="005F5E01"/>
    <w:rsid w:val="005F5F1F"/>
    <w:rsid w:val="0060010D"/>
    <w:rsid w:val="006004F5"/>
    <w:rsid w:val="006011B4"/>
    <w:rsid w:val="006029B1"/>
    <w:rsid w:val="006038BC"/>
    <w:rsid w:val="00612CAC"/>
    <w:rsid w:val="00612E55"/>
    <w:rsid w:val="0061394B"/>
    <w:rsid w:val="0061452F"/>
    <w:rsid w:val="006168CE"/>
    <w:rsid w:val="00616919"/>
    <w:rsid w:val="006171CE"/>
    <w:rsid w:val="00617969"/>
    <w:rsid w:val="006204E2"/>
    <w:rsid w:val="00622289"/>
    <w:rsid w:val="00625107"/>
    <w:rsid w:val="00625733"/>
    <w:rsid w:val="0062707E"/>
    <w:rsid w:val="006279D2"/>
    <w:rsid w:val="00630CD2"/>
    <w:rsid w:val="00632213"/>
    <w:rsid w:val="006335C1"/>
    <w:rsid w:val="0063436D"/>
    <w:rsid w:val="00637CB6"/>
    <w:rsid w:val="00640A1C"/>
    <w:rsid w:val="006420CC"/>
    <w:rsid w:val="0064321F"/>
    <w:rsid w:val="00643A6D"/>
    <w:rsid w:val="00643B82"/>
    <w:rsid w:val="00651D52"/>
    <w:rsid w:val="00651E38"/>
    <w:rsid w:val="00651F11"/>
    <w:rsid w:val="00652085"/>
    <w:rsid w:val="006532E1"/>
    <w:rsid w:val="00653CFA"/>
    <w:rsid w:val="00655BFC"/>
    <w:rsid w:val="0066017C"/>
    <w:rsid w:val="00660918"/>
    <w:rsid w:val="00660F5E"/>
    <w:rsid w:val="0066206E"/>
    <w:rsid w:val="00663EE5"/>
    <w:rsid w:val="00664B7A"/>
    <w:rsid w:val="00664C3F"/>
    <w:rsid w:val="00665E3C"/>
    <w:rsid w:val="0066786E"/>
    <w:rsid w:val="00667C78"/>
    <w:rsid w:val="00670133"/>
    <w:rsid w:val="0067015F"/>
    <w:rsid w:val="00670B7E"/>
    <w:rsid w:val="00670DB0"/>
    <w:rsid w:val="00671631"/>
    <w:rsid w:val="00672CFF"/>
    <w:rsid w:val="00672DBD"/>
    <w:rsid w:val="006752CE"/>
    <w:rsid w:val="006767AD"/>
    <w:rsid w:val="00676804"/>
    <w:rsid w:val="0068047E"/>
    <w:rsid w:val="00680AFF"/>
    <w:rsid w:val="00682E55"/>
    <w:rsid w:val="00682F84"/>
    <w:rsid w:val="00682FB0"/>
    <w:rsid w:val="00683623"/>
    <w:rsid w:val="00683C0C"/>
    <w:rsid w:val="00684011"/>
    <w:rsid w:val="00684DBE"/>
    <w:rsid w:val="00685324"/>
    <w:rsid w:val="00685E31"/>
    <w:rsid w:val="0069088E"/>
    <w:rsid w:val="006918CB"/>
    <w:rsid w:val="00693F50"/>
    <w:rsid w:val="00695065"/>
    <w:rsid w:val="006971EB"/>
    <w:rsid w:val="006A0BE9"/>
    <w:rsid w:val="006A1384"/>
    <w:rsid w:val="006A2A3D"/>
    <w:rsid w:val="006A3294"/>
    <w:rsid w:val="006A3E3F"/>
    <w:rsid w:val="006A4513"/>
    <w:rsid w:val="006A4882"/>
    <w:rsid w:val="006A55C3"/>
    <w:rsid w:val="006A6268"/>
    <w:rsid w:val="006A6797"/>
    <w:rsid w:val="006A6D07"/>
    <w:rsid w:val="006B0221"/>
    <w:rsid w:val="006B3108"/>
    <w:rsid w:val="006B4967"/>
    <w:rsid w:val="006B5150"/>
    <w:rsid w:val="006B657A"/>
    <w:rsid w:val="006B6D66"/>
    <w:rsid w:val="006B7A6C"/>
    <w:rsid w:val="006C2533"/>
    <w:rsid w:val="006C3634"/>
    <w:rsid w:val="006C4093"/>
    <w:rsid w:val="006C46DC"/>
    <w:rsid w:val="006C5208"/>
    <w:rsid w:val="006C5ECB"/>
    <w:rsid w:val="006C6386"/>
    <w:rsid w:val="006C7158"/>
    <w:rsid w:val="006D01D7"/>
    <w:rsid w:val="006D02C1"/>
    <w:rsid w:val="006D1C42"/>
    <w:rsid w:val="006D257E"/>
    <w:rsid w:val="006D41F8"/>
    <w:rsid w:val="006D4969"/>
    <w:rsid w:val="006D4AD3"/>
    <w:rsid w:val="006D4DF1"/>
    <w:rsid w:val="006D528C"/>
    <w:rsid w:val="006D5AEF"/>
    <w:rsid w:val="006D5B86"/>
    <w:rsid w:val="006E1C76"/>
    <w:rsid w:val="006E3C1E"/>
    <w:rsid w:val="006E3C86"/>
    <w:rsid w:val="006E3E3B"/>
    <w:rsid w:val="006E4072"/>
    <w:rsid w:val="006E41B3"/>
    <w:rsid w:val="006E4471"/>
    <w:rsid w:val="006E6BC3"/>
    <w:rsid w:val="006E7689"/>
    <w:rsid w:val="006F191D"/>
    <w:rsid w:val="006F3348"/>
    <w:rsid w:val="006F380A"/>
    <w:rsid w:val="006F3D54"/>
    <w:rsid w:val="006F4E63"/>
    <w:rsid w:val="006F57E4"/>
    <w:rsid w:val="00700D2B"/>
    <w:rsid w:val="00701C93"/>
    <w:rsid w:val="007057E7"/>
    <w:rsid w:val="00705C57"/>
    <w:rsid w:val="0070719C"/>
    <w:rsid w:val="007107ED"/>
    <w:rsid w:val="00712B93"/>
    <w:rsid w:val="0072049A"/>
    <w:rsid w:val="00722404"/>
    <w:rsid w:val="007225C6"/>
    <w:rsid w:val="00722D79"/>
    <w:rsid w:val="007242B8"/>
    <w:rsid w:val="007250BB"/>
    <w:rsid w:val="007251B4"/>
    <w:rsid w:val="007255F1"/>
    <w:rsid w:val="007266CA"/>
    <w:rsid w:val="00726860"/>
    <w:rsid w:val="00734A65"/>
    <w:rsid w:val="007360DB"/>
    <w:rsid w:val="00736D39"/>
    <w:rsid w:val="00736E67"/>
    <w:rsid w:val="00740049"/>
    <w:rsid w:val="00740437"/>
    <w:rsid w:val="00742133"/>
    <w:rsid w:val="007427C4"/>
    <w:rsid w:val="007434A3"/>
    <w:rsid w:val="00744153"/>
    <w:rsid w:val="007468D8"/>
    <w:rsid w:val="0074691A"/>
    <w:rsid w:val="00746F9D"/>
    <w:rsid w:val="007526C3"/>
    <w:rsid w:val="007534CF"/>
    <w:rsid w:val="007546C9"/>
    <w:rsid w:val="00755943"/>
    <w:rsid w:val="0075683C"/>
    <w:rsid w:val="0075725B"/>
    <w:rsid w:val="00757C37"/>
    <w:rsid w:val="00757E4E"/>
    <w:rsid w:val="00760AC6"/>
    <w:rsid w:val="0076276E"/>
    <w:rsid w:val="00762C57"/>
    <w:rsid w:val="0076674A"/>
    <w:rsid w:val="007670C6"/>
    <w:rsid w:val="00771626"/>
    <w:rsid w:val="0077176F"/>
    <w:rsid w:val="00771BB7"/>
    <w:rsid w:val="007721E5"/>
    <w:rsid w:val="00773017"/>
    <w:rsid w:val="00775CFF"/>
    <w:rsid w:val="0077787D"/>
    <w:rsid w:val="00780DBB"/>
    <w:rsid w:val="007814CF"/>
    <w:rsid w:val="00781B91"/>
    <w:rsid w:val="00782C6C"/>
    <w:rsid w:val="0078382B"/>
    <w:rsid w:val="0078393C"/>
    <w:rsid w:val="00783D60"/>
    <w:rsid w:val="00783E7B"/>
    <w:rsid w:val="00784903"/>
    <w:rsid w:val="007858F3"/>
    <w:rsid w:val="00787896"/>
    <w:rsid w:val="007878D0"/>
    <w:rsid w:val="007909B5"/>
    <w:rsid w:val="00791A38"/>
    <w:rsid w:val="00791DC2"/>
    <w:rsid w:val="00792AD3"/>
    <w:rsid w:val="00792AEE"/>
    <w:rsid w:val="00793A02"/>
    <w:rsid w:val="007944FA"/>
    <w:rsid w:val="00795C2B"/>
    <w:rsid w:val="00796148"/>
    <w:rsid w:val="00796E61"/>
    <w:rsid w:val="007979E4"/>
    <w:rsid w:val="007A2179"/>
    <w:rsid w:val="007A2939"/>
    <w:rsid w:val="007A3EA9"/>
    <w:rsid w:val="007A412C"/>
    <w:rsid w:val="007A5E25"/>
    <w:rsid w:val="007A5ED6"/>
    <w:rsid w:val="007A6759"/>
    <w:rsid w:val="007A679A"/>
    <w:rsid w:val="007A7725"/>
    <w:rsid w:val="007B0EEF"/>
    <w:rsid w:val="007B2C01"/>
    <w:rsid w:val="007B5B77"/>
    <w:rsid w:val="007B60D1"/>
    <w:rsid w:val="007B65D8"/>
    <w:rsid w:val="007B72C4"/>
    <w:rsid w:val="007C0CF8"/>
    <w:rsid w:val="007C5562"/>
    <w:rsid w:val="007C6193"/>
    <w:rsid w:val="007C623C"/>
    <w:rsid w:val="007C63E6"/>
    <w:rsid w:val="007D41B5"/>
    <w:rsid w:val="007D466E"/>
    <w:rsid w:val="007D5409"/>
    <w:rsid w:val="007D5510"/>
    <w:rsid w:val="007D5936"/>
    <w:rsid w:val="007D786C"/>
    <w:rsid w:val="007D7B41"/>
    <w:rsid w:val="007E1452"/>
    <w:rsid w:val="007E39BC"/>
    <w:rsid w:val="007E437F"/>
    <w:rsid w:val="007E4E65"/>
    <w:rsid w:val="007E53C0"/>
    <w:rsid w:val="007E6373"/>
    <w:rsid w:val="007E70ED"/>
    <w:rsid w:val="007E7D92"/>
    <w:rsid w:val="007E7EE1"/>
    <w:rsid w:val="007F149F"/>
    <w:rsid w:val="007F41FE"/>
    <w:rsid w:val="007F6C14"/>
    <w:rsid w:val="007F6FE8"/>
    <w:rsid w:val="007F7044"/>
    <w:rsid w:val="0080257B"/>
    <w:rsid w:val="00802BC2"/>
    <w:rsid w:val="0080389A"/>
    <w:rsid w:val="00805469"/>
    <w:rsid w:val="0080579B"/>
    <w:rsid w:val="0080650D"/>
    <w:rsid w:val="00807943"/>
    <w:rsid w:val="00807A17"/>
    <w:rsid w:val="00811FD3"/>
    <w:rsid w:val="0081394C"/>
    <w:rsid w:val="00817085"/>
    <w:rsid w:val="00817ED3"/>
    <w:rsid w:val="00817F56"/>
    <w:rsid w:val="00821A6E"/>
    <w:rsid w:val="00823C98"/>
    <w:rsid w:val="00823CA2"/>
    <w:rsid w:val="00824EF0"/>
    <w:rsid w:val="00827EB5"/>
    <w:rsid w:val="008300A7"/>
    <w:rsid w:val="00830B01"/>
    <w:rsid w:val="00830DAF"/>
    <w:rsid w:val="008324DD"/>
    <w:rsid w:val="00833613"/>
    <w:rsid w:val="00833ADA"/>
    <w:rsid w:val="00840185"/>
    <w:rsid w:val="0084150A"/>
    <w:rsid w:val="0084198B"/>
    <w:rsid w:val="008425CF"/>
    <w:rsid w:val="00842A44"/>
    <w:rsid w:val="008437F8"/>
    <w:rsid w:val="00844641"/>
    <w:rsid w:val="00844DD2"/>
    <w:rsid w:val="0084502B"/>
    <w:rsid w:val="00845117"/>
    <w:rsid w:val="0084533B"/>
    <w:rsid w:val="008454B9"/>
    <w:rsid w:val="008464D6"/>
    <w:rsid w:val="008478CE"/>
    <w:rsid w:val="008521DC"/>
    <w:rsid w:val="00852645"/>
    <w:rsid w:val="008535F3"/>
    <w:rsid w:val="00854192"/>
    <w:rsid w:val="008552E2"/>
    <w:rsid w:val="00863199"/>
    <w:rsid w:val="00864CE1"/>
    <w:rsid w:val="00865FA4"/>
    <w:rsid w:val="00867F51"/>
    <w:rsid w:val="00870A06"/>
    <w:rsid w:val="00872DFF"/>
    <w:rsid w:val="008738DD"/>
    <w:rsid w:val="00874BD4"/>
    <w:rsid w:val="008752B7"/>
    <w:rsid w:val="008754D2"/>
    <w:rsid w:val="00875F83"/>
    <w:rsid w:val="00876360"/>
    <w:rsid w:val="00876C2F"/>
    <w:rsid w:val="00877671"/>
    <w:rsid w:val="008812CF"/>
    <w:rsid w:val="00882709"/>
    <w:rsid w:val="00882930"/>
    <w:rsid w:val="00885853"/>
    <w:rsid w:val="00886323"/>
    <w:rsid w:val="00887803"/>
    <w:rsid w:val="00890D18"/>
    <w:rsid w:val="0089328A"/>
    <w:rsid w:val="008941A1"/>
    <w:rsid w:val="008953AE"/>
    <w:rsid w:val="00895E30"/>
    <w:rsid w:val="00895E91"/>
    <w:rsid w:val="00896042"/>
    <w:rsid w:val="00896B34"/>
    <w:rsid w:val="008A06A4"/>
    <w:rsid w:val="008A2440"/>
    <w:rsid w:val="008A3243"/>
    <w:rsid w:val="008A3CB0"/>
    <w:rsid w:val="008A5540"/>
    <w:rsid w:val="008A7741"/>
    <w:rsid w:val="008A77B2"/>
    <w:rsid w:val="008A7C0F"/>
    <w:rsid w:val="008B2097"/>
    <w:rsid w:val="008B3513"/>
    <w:rsid w:val="008B506A"/>
    <w:rsid w:val="008B5E86"/>
    <w:rsid w:val="008B7B51"/>
    <w:rsid w:val="008C0AB2"/>
    <w:rsid w:val="008C13F4"/>
    <w:rsid w:val="008C1535"/>
    <w:rsid w:val="008C17D9"/>
    <w:rsid w:val="008C2C2F"/>
    <w:rsid w:val="008C591F"/>
    <w:rsid w:val="008C5CB0"/>
    <w:rsid w:val="008D0016"/>
    <w:rsid w:val="008D145E"/>
    <w:rsid w:val="008D221A"/>
    <w:rsid w:val="008D3EF7"/>
    <w:rsid w:val="008D4268"/>
    <w:rsid w:val="008D5A40"/>
    <w:rsid w:val="008D5C45"/>
    <w:rsid w:val="008D66DB"/>
    <w:rsid w:val="008D68FD"/>
    <w:rsid w:val="008D7203"/>
    <w:rsid w:val="008D733E"/>
    <w:rsid w:val="008D77CD"/>
    <w:rsid w:val="008D7E89"/>
    <w:rsid w:val="008E08FF"/>
    <w:rsid w:val="008E1CEA"/>
    <w:rsid w:val="008E2760"/>
    <w:rsid w:val="008E33AA"/>
    <w:rsid w:val="008E5C7F"/>
    <w:rsid w:val="008E6165"/>
    <w:rsid w:val="008E6377"/>
    <w:rsid w:val="008E6E18"/>
    <w:rsid w:val="008E7D79"/>
    <w:rsid w:val="008F1EA6"/>
    <w:rsid w:val="008F211E"/>
    <w:rsid w:val="008F3024"/>
    <w:rsid w:val="008F3363"/>
    <w:rsid w:val="008F4EEB"/>
    <w:rsid w:val="008F570D"/>
    <w:rsid w:val="008F6315"/>
    <w:rsid w:val="00900A29"/>
    <w:rsid w:val="00901F46"/>
    <w:rsid w:val="009020DE"/>
    <w:rsid w:val="00902EC1"/>
    <w:rsid w:val="009043B0"/>
    <w:rsid w:val="009050CE"/>
    <w:rsid w:val="00905CCE"/>
    <w:rsid w:val="009062FF"/>
    <w:rsid w:val="00906874"/>
    <w:rsid w:val="009075F4"/>
    <w:rsid w:val="0091003A"/>
    <w:rsid w:val="009100BC"/>
    <w:rsid w:val="009107BC"/>
    <w:rsid w:val="00910BCF"/>
    <w:rsid w:val="00913990"/>
    <w:rsid w:val="0091499F"/>
    <w:rsid w:val="009153E9"/>
    <w:rsid w:val="009164E2"/>
    <w:rsid w:val="00917026"/>
    <w:rsid w:val="009201FE"/>
    <w:rsid w:val="00924EA7"/>
    <w:rsid w:val="0092509B"/>
    <w:rsid w:val="00925669"/>
    <w:rsid w:val="009261B7"/>
    <w:rsid w:val="00926B13"/>
    <w:rsid w:val="0092736C"/>
    <w:rsid w:val="00927A92"/>
    <w:rsid w:val="00927B79"/>
    <w:rsid w:val="009301F8"/>
    <w:rsid w:val="009317F3"/>
    <w:rsid w:val="00931FE3"/>
    <w:rsid w:val="0093242A"/>
    <w:rsid w:val="00934CD6"/>
    <w:rsid w:val="00936FD6"/>
    <w:rsid w:val="00941CB7"/>
    <w:rsid w:val="00941CE7"/>
    <w:rsid w:val="00942D2A"/>
    <w:rsid w:val="00944310"/>
    <w:rsid w:val="00944DFA"/>
    <w:rsid w:val="00946007"/>
    <w:rsid w:val="00951518"/>
    <w:rsid w:val="009534AF"/>
    <w:rsid w:val="0095475D"/>
    <w:rsid w:val="00954FA4"/>
    <w:rsid w:val="0095666C"/>
    <w:rsid w:val="00961A53"/>
    <w:rsid w:val="0096269F"/>
    <w:rsid w:val="009626A6"/>
    <w:rsid w:val="0096432E"/>
    <w:rsid w:val="00964783"/>
    <w:rsid w:val="00965F97"/>
    <w:rsid w:val="009666BB"/>
    <w:rsid w:val="00967E51"/>
    <w:rsid w:val="00967EDF"/>
    <w:rsid w:val="009700D4"/>
    <w:rsid w:val="0097118F"/>
    <w:rsid w:val="00971B0F"/>
    <w:rsid w:val="00972162"/>
    <w:rsid w:val="009762B7"/>
    <w:rsid w:val="0097722D"/>
    <w:rsid w:val="009778F9"/>
    <w:rsid w:val="00980018"/>
    <w:rsid w:val="009804BB"/>
    <w:rsid w:val="00982E7E"/>
    <w:rsid w:val="009837CA"/>
    <w:rsid w:val="00983E1B"/>
    <w:rsid w:val="009840FB"/>
    <w:rsid w:val="00984346"/>
    <w:rsid w:val="00985671"/>
    <w:rsid w:val="00986421"/>
    <w:rsid w:val="0098658D"/>
    <w:rsid w:val="00986E23"/>
    <w:rsid w:val="009874A1"/>
    <w:rsid w:val="009877F9"/>
    <w:rsid w:val="009879BC"/>
    <w:rsid w:val="00990DE8"/>
    <w:rsid w:val="00991903"/>
    <w:rsid w:val="009935C1"/>
    <w:rsid w:val="00994A3C"/>
    <w:rsid w:val="00994B95"/>
    <w:rsid w:val="00997494"/>
    <w:rsid w:val="00997A42"/>
    <w:rsid w:val="009A1AD7"/>
    <w:rsid w:val="009A25A6"/>
    <w:rsid w:val="009A319A"/>
    <w:rsid w:val="009A387A"/>
    <w:rsid w:val="009A4249"/>
    <w:rsid w:val="009A6617"/>
    <w:rsid w:val="009B23C7"/>
    <w:rsid w:val="009B408B"/>
    <w:rsid w:val="009B677F"/>
    <w:rsid w:val="009C00D1"/>
    <w:rsid w:val="009C10A5"/>
    <w:rsid w:val="009C1AE8"/>
    <w:rsid w:val="009C2A4C"/>
    <w:rsid w:val="009C2E9F"/>
    <w:rsid w:val="009C3321"/>
    <w:rsid w:val="009C38DB"/>
    <w:rsid w:val="009C51EF"/>
    <w:rsid w:val="009C5582"/>
    <w:rsid w:val="009C60BA"/>
    <w:rsid w:val="009D061B"/>
    <w:rsid w:val="009D0731"/>
    <w:rsid w:val="009D1E46"/>
    <w:rsid w:val="009D2DE4"/>
    <w:rsid w:val="009D51D1"/>
    <w:rsid w:val="009D5F20"/>
    <w:rsid w:val="009D77A9"/>
    <w:rsid w:val="009D788A"/>
    <w:rsid w:val="009E0C79"/>
    <w:rsid w:val="009E0D9D"/>
    <w:rsid w:val="009E0F8D"/>
    <w:rsid w:val="009E3643"/>
    <w:rsid w:val="009E3CED"/>
    <w:rsid w:val="009E4A6C"/>
    <w:rsid w:val="009E555C"/>
    <w:rsid w:val="009E675B"/>
    <w:rsid w:val="009F25E3"/>
    <w:rsid w:val="009F2C92"/>
    <w:rsid w:val="009F32CD"/>
    <w:rsid w:val="009F3853"/>
    <w:rsid w:val="009F3D78"/>
    <w:rsid w:val="009F4787"/>
    <w:rsid w:val="009F53A6"/>
    <w:rsid w:val="009F7222"/>
    <w:rsid w:val="009F764E"/>
    <w:rsid w:val="00A00066"/>
    <w:rsid w:val="00A017C3"/>
    <w:rsid w:val="00A01A01"/>
    <w:rsid w:val="00A034E6"/>
    <w:rsid w:val="00A0364D"/>
    <w:rsid w:val="00A046E4"/>
    <w:rsid w:val="00A04F99"/>
    <w:rsid w:val="00A05C1C"/>
    <w:rsid w:val="00A06198"/>
    <w:rsid w:val="00A06479"/>
    <w:rsid w:val="00A07527"/>
    <w:rsid w:val="00A1048D"/>
    <w:rsid w:val="00A10AED"/>
    <w:rsid w:val="00A1305C"/>
    <w:rsid w:val="00A1463E"/>
    <w:rsid w:val="00A1588A"/>
    <w:rsid w:val="00A15D6E"/>
    <w:rsid w:val="00A16402"/>
    <w:rsid w:val="00A169EF"/>
    <w:rsid w:val="00A17157"/>
    <w:rsid w:val="00A17CD8"/>
    <w:rsid w:val="00A20053"/>
    <w:rsid w:val="00A21D1D"/>
    <w:rsid w:val="00A2210F"/>
    <w:rsid w:val="00A22A50"/>
    <w:rsid w:val="00A22D51"/>
    <w:rsid w:val="00A24A88"/>
    <w:rsid w:val="00A25B00"/>
    <w:rsid w:val="00A26738"/>
    <w:rsid w:val="00A27FE5"/>
    <w:rsid w:val="00A300E3"/>
    <w:rsid w:val="00A309BF"/>
    <w:rsid w:val="00A33C09"/>
    <w:rsid w:val="00A33D55"/>
    <w:rsid w:val="00A34D14"/>
    <w:rsid w:val="00A36C74"/>
    <w:rsid w:val="00A375D8"/>
    <w:rsid w:val="00A3768C"/>
    <w:rsid w:val="00A40072"/>
    <w:rsid w:val="00A40939"/>
    <w:rsid w:val="00A41CEA"/>
    <w:rsid w:val="00A4245E"/>
    <w:rsid w:val="00A4324F"/>
    <w:rsid w:val="00A437EA"/>
    <w:rsid w:val="00A442A7"/>
    <w:rsid w:val="00A455BE"/>
    <w:rsid w:val="00A4584D"/>
    <w:rsid w:val="00A45D6B"/>
    <w:rsid w:val="00A45E68"/>
    <w:rsid w:val="00A45F3C"/>
    <w:rsid w:val="00A462C4"/>
    <w:rsid w:val="00A46714"/>
    <w:rsid w:val="00A475F1"/>
    <w:rsid w:val="00A5337E"/>
    <w:rsid w:val="00A53A94"/>
    <w:rsid w:val="00A54A71"/>
    <w:rsid w:val="00A55E0F"/>
    <w:rsid w:val="00A563DE"/>
    <w:rsid w:val="00A571AC"/>
    <w:rsid w:val="00A57B33"/>
    <w:rsid w:val="00A6011C"/>
    <w:rsid w:val="00A60B8C"/>
    <w:rsid w:val="00A60E3F"/>
    <w:rsid w:val="00A614DA"/>
    <w:rsid w:val="00A61F02"/>
    <w:rsid w:val="00A631C1"/>
    <w:rsid w:val="00A63EB7"/>
    <w:rsid w:val="00A64152"/>
    <w:rsid w:val="00A64702"/>
    <w:rsid w:val="00A6512F"/>
    <w:rsid w:val="00A655BB"/>
    <w:rsid w:val="00A65DF8"/>
    <w:rsid w:val="00A71EDC"/>
    <w:rsid w:val="00A742C9"/>
    <w:rsid w:val="00A744C3"/>
    <w:rsid w:val="00A74A6E"/>
    <w:rsid w:val="00A75F19"/>
    <w:rsid w:val="00A75FC2"/>
    <w:rsid w:val="00A76733"/>
    <w:rsid w:val="00A77679"/>
    <w:rsid w:val="00A77A9F"/>
    <w:rsid w:val="00A77E2B"/>
    <w:rsid w:val="00A80EB8"/>
    <w:rsid w:val="00A81AAE"/>
    <w:rsid w:val="00A82525"/>
    <w:rsid w:val="00A82C13"/>
    <w:rsid w:val="00A8437B"/>
    <w:rsid w:val="00A84472"/>
    <w:rsid w:val="00A8532B"/>
    <w:rsid w:val="00A85D11"/>
    <w:rsid w:val="00A874C6"/>
    <w:rsid w:val="00A8759D"/>
    <w:rsid w:val="00A9131E"/>
    <w:rsid w:val="00A914E9"/>
    <w:rsid w:val="00A91E2C"/>
    <w:rsid w:val="00A92586"/>
    <w:rsid w:val="00A95240"/>
    <w:rsid w:val="00A95E1F"/>
    <w:rsid w:val="00A96083"/>
    <w:rsid w:val="00A96592"/>
    <w:rsid w:val="00AA1658"/>
    <w:rsid w:val="00AA247A"/>
    <w:rsid w:val="00AA4AC6"/>
    <w:rsid w:val="00AA5E63"/>
    <w:rsid w:val="00AA60E9"/>
    <w:rsid w:val="00AA689C"/>
    <w:rsid w:val="00AA6F54"/>
    <w:rsid w:val="00AB01EF"/>
    <w:rsid w:val="00AB0D42"/>
    <w:rsid w:val="00AC0167"/>
    <w:rsid w:val="00AC0185"/>
    <w:rsid w:val="00AC0556"/>
    <w:rsid w:val="00AC0B44"/>
    <w:rsid w:val="00AC24FA"/>
    <w:rsid w:val="00AC3315"/>
    <w:rsid w:val="00AC3E46"/>
    <w:rsid w:val="00AC6108"/>
    <w:rsid w:val="00AC661E"/>
    <w:rsid w:val="00AC701D"/>
    <w:rsid w:val="00AC79AF"/>
    <w:rsid w:val="00AD12BB"/>
    <w:rsid w:val="00AD19EA"/>
    <w:rsid w:val="00AD3E6E"/>
    <w:rsid w:val="00AD5906"/>
    <w:rsid w:val="00AD5A4E"/>
    <w:rsid w:val="00AD60A8"/>
    <w:rsid w:val="00AD6B70"/>
    <w:rsid w:val="00AD72D1"/>
    <w:rsid w:val="00AD736C"/>
    <w:rsid w:val="00AE1463"/>
    <w:rsid w:val="00AE19A2"/>
    <w:rsid w:val="00AE239A"/>
    <w:rsid w:val="00AE2A42"/>
    <w:rsid w:val="00AE2DE7"/>
    <w:rsid w:val="00AE35D6"/>
    <w:rsid w:val="00AE40D9"/>
    <w:rsid w:val="00AE6C32"/>
    <w:rsid w:val="00AE6DFC"/>
    <w:rsid w:val="00AF1041"/>
    <w:rsid w:val="00AF4678"/>
    <w:rsid w:val="00AF4CC3"/>
    <w:rsid w:val="00AF5402"/>
    <w:rsid w:val="00AF581D"/>
    <w:rsid w:val="00AF64E3"/>
    <w:rsid w:val="00B0202D"/>
    <w:rsid w:val="00B049F7"/>
    <w:rsid w:val="00B04F40"/>
    <w:rsid w:val="00B06194"/>
    <w:rsid w:val="00B10771"/>
    <w:rsid w:val="00B132FA"/>
    <w:rsid w:val="00B14212"/>
    <w:rsid w:val="00B1695D"/>
    <w:rsid w:val="00B22620"/>
    <w:rsid w:val="00B256D0"/>
    <w:rsid w:val="00B25822"/>
    <w:rsid w:val="00B25A2C"/>
    <w:rsid w:val="00B25B6B"/>
    <w:rsid w:val="00B2623E"/>
    <w:rsid w:val="00B2696B"/>
    <w:rsid w:val="00B27023"/>
    <w:rsid w:val="00B27420"/>
    <w:rsid w:val="00B2793E"/>
    <w:rsid w:val="00B306B0"/>
    <w:rsid w:val="00B31E3F"/>
    <w:rsid w:val="00B344F3"/>
    <w:rsid w:val="00B34C72"/>
    <w:rsid w:val="00B36A63"/>
    <w:rsid w:val="00B37086"/>
    <w:rsid w:val="00B373BB"/>
    <w:rsid w:val="00B37A83"/>
    <w:rsid w:val="00B400CB"/>
    <w:rsid w:val="00B40178"/>
    <w:rsid w:val="00B42D79"/>
    <w:rsid w:val="00B434FB"/>
    <w:rsid w:val="00B446F2"/>
    <w:rsid w:val="00B47335"/>
    <w:rsid w:val="00B476FA"/>
    <w:rsid w:val="00B47E1F"/>
    <w:rsid w:val="00B500BA"/>
    <w:rsid w:val="00B53004"/>
    <w:rsid w:val="00B54A93"/>
    <w:rsid w:val="00B54F7A"/>
    <w:rsid w:val="00B55B9F"/>
    <w:rsid w:val="00B60265"/>
    <w:rsid w:val="00B61055"/>
    <w:rsid w:val="00B62035"/>
    <w:rsid w:val="00B62271"/>
    <w:rsid w:val="00B645AC"/>
    <w:rsid w:val="00B6510D"/>
    <w:rsid w:val="00B653E6"/>
    <w:rsid w:val="00B66298"/>
    <w:rsid w:val="00B663F6"/>
    <w:rsid w:val="00B66AA1"/>
    <w:rsid w:val="00B670DC"/>
    <w:rsid w:val="00B67D96"/>
    <w:rsid w:val="00B67DA0"/>
    <w:rsid w:val="00B67E6E"/>
    <w:rsid w:val="00B70B0D"/>
    <w:rsid w:val="00B70C0C"/>
    <w:rsid w:val="00B71DBB"/>
    <w:rsid w:val="00B760AD"/>
    <w:rsid w:val="00B80213"/>
    <w:rsid w:val="00B82897"/>
    <w:rsid w:val="00B833EE"/>
    <w:rsid w:val="00B855BD"/>
    <w:rsid w:val="00B900EC"/>
    <w:rsid w:val="00B90E5D"/>
    <w:rsid w:val="00B9294E"/>
    <w:rsid w:val="00B92A96"/>
    <w:rsid w:val="00B94D57"/>
    <w:rsid w:val="00B96B2A"/>
    <w:rsid w:val="00BA0C58"/>
    <w:rsid w:val="00BA0D0A"/>
    <w:rsid w:val="00BA20E3"/>
    <w:rsid w:val="00BA22A8"/>
    <w:rsid w:val="00BA2D92"/>
    <w:rsid w:val="00BA6378"/>
    <w:rsid w:val="00BA67C5"/>
    <w:rsid w:val="00BA7684"/>
    <w:rsid w:val="00BA7C64"/>
    <w:rsid w:val="00BB0164"/>
    <w:rsid w:val="00BB141E"/>
    <w:rsid w:val="00BB79FA"/>
    <w:rsid w:val="00BC0234"/>
    <w:rsid w:val="00BC0A20"/>
    <w:rsid w:val="00BC2E3F"/>
    <w:rsid w:val="00BC2F91"/>
    <w:rsid w:val="00BC3617"/>
    <w:rsid w:val="00BC370A"/>
    <w:rsid w:val="00BC38E2"/>
    <w:rsid w:val="00BC3E10"/>
    <w:rsid w:val="00BC5D0F"/>
    <w:rsid w:val="00BC5DD7"/>
    <w:rsid w:val="00BC69B8"/>
    <w:rsid w:val="00BC71A8"/>
    <w:rsid w:val="00BC763E"/>
    <w:rsid w:val="00BC77B3"/>
    <w:rsid w:val="00BC7EDC"/>
    <w:rsid w:val="00BD5155"/>
    <w:rsid w:val="00BD6AD8"/>
    <w:rsid w:val="00BE1242"/>
    <w:rsid w:val="00BE150C"/>
    <w:rsid w:val="00BE2659"/>
    <w:rsid w:val="00BE2929"/>
    <w:rsid w:val="00BE308F"/>
    <w:rsid w:val="00BE3C97"/>
    <w:rsid w:val="00BE4B68"/>
    <w:rsid w:val="00BE50E8"/>
    <w:rsid w:val="00BE5F94"/>
    <w:rsid w:val="00BE612B"/>
    <w:rsid w:val="00BE6558"/>
    <w:rsid w:val="00BE6588"/>
    <w:rsid w:val="00BE793B"/>
    <w:rsid w:val="00BE7AB3"/>
    <w:rsid w:val="00BF01B7"/>
    <w:rsid w:val="00BF286E"/>
    <w:rsid w:val="00BF618E"/>
    <w:rsid w:val="00BF72C2"/>
    <w:rsid w:val="00BF7B04"/>
    <w:rsid w:val="00C00311"/>
    <w:rsid w:val="00C0054A"/>
    <w:rsid w:val="00C02DD6"/>
    <w:rsid w:val="00C03085"/>
    <w:rsid w:val="00C048FC"/>
    <w:rsid w:val="00C05535"/>
    <w:rsid w:val="00C13469"/>
    <w:rsid w:val="00C134CE"/>
    <w:rsid w:val="00C13A8E"/>
    <w:rsid w:val="00C13CFE"/>
    <w:rsid w:val="00C155A5"/>
    <w:rsid w:val="00C16033"/>
    <w:rsid w:val="00C17B46"/>
    <w:rsid w:val="00C17DC0"/>
    <w:rsid w:val="00C208FA"/>
    <w:rsid w:val="00C22AB8"/>
    <w:rsid w:val="00C2785B"/>
    <w:rsid w:val="00C27976"/>
    <w:rsid w:val="00C317EC"/>
    <w:rsid w:val="00C3392C"/>
    <w:rsid w:val="00C35125"/>
    <w:rsid w:val="00C35CC4"/>
    <w:rsid w:val="00C35EDC"/>
    <w:rsid w:val="00C36066"/>
    <w:rsid w:val="00C3698D"/>
    <w:rsid w:val="00C36BB7"/>
    <w:rsid w:val="00C370C2"/>
    <w:rsid w:val="00C41450"/>
    <w:rsid w:val="00C41FDF"/>
    <w:rsid w:val="00C4347C"/>
    <w:rsid w:val="00C44FF6"/>
    <w:rsid w:val="00C451B1"/>
    <w:rsid w:val="00C45978"/>
    <w:rsid w:val="00C45ABD"/>
    <w:rsid w:val="00C5072D"/>
    <w:rsid w:val="00C5186E"/>
    <w:rsid w:val="00C51C09"/>
    <w:rsid w:val="00C5239D"/>
    <w:rsid w:val="00C52E4E"/>
    <w:rsid w:val="00C536C1"/>
    <w:rsid w:val="00C536DD"/>
    <w:rsid w:val="00C56964"/>
    <w:rsid w:val="00C60E21"/>
    <w:rsid w:val="00C61F2F"/>
    <w:rsid w:val="00C621FC"/>
    <w:rsid w:val="00C623D5"/>
    <w:rsid w:val="00C62B1D"/>
    <w:rsid w:val="00C6342B"/>
    <w:rsid w:val="00C64951"/>
    <w:rsid w:val="00C64EDE"/>
    <w:rsid w:val="00C650C6"/>
    <w:rsid w:val="00C65109"/>
    <w:rsid w:val="00C656E1"/>
    <w:rsid w:val="00C65C11"/>
    <w:rsid w:val="00C67158"/>
    <w:rsid w:val="00C67840"/>
    <w:rsid w:val="00C70359"/>
    <w:rsid w:val="00C70DB6"/>
    <w:rsid w:val="00C71270"/>
    <w:rsid w:val="00C740E8"/>
    <w:rsid w:val="00C746C6"/>
    <w:rsid w:val="00C7475D"/>
    <w:rsid w:val="00C7597B"/>
    <w:rsid w:val="00C75ED6"/>
    <w:rsid w:val="00C75FB2"/>
    <w:rsid w:val="00C81CD2"/>
    <w:rsid w:val="00C82581"/>
    <w:rsid w:val="00C86BFF"/>
    <w:rsid w:val="00C87503"/>
    <w:rsid w:val="00C87BE4"/>
    <w:rsid w:val="00C9040B"/>
    <w:rsid w:val="00C96909"/>
    <w:rsid w:val="00C96E99"/>
    <w:rsid w:val="00C97262"/>
    <w:rsid w:val="00C9742B"/>
    <w:rsid w:val="00C97AB2"/>
    <w:rsid w:val="00CA04D1"/>
    <w:rsid w:val="00CA0A0B"/>
    <w:rsid w:val="00CA4740"/>
    <w:rsid w:val="00CA4FD5"/>
    <w:rsid w:val="00CA5272"/>
    <w:rsid w:val="00CA5F48"/>
    <w:rsid w:val="00CA7302"/>
    <w:rsid w:val="00CA7312"/>
    <w:rsid w:val="00CA7B3B"/>
    <w:rsid w:val="00CB0335"/>
    <w:rsid w:val="00CB18E0"/>
    <w:rsid w:val="00CB2FBC"/>
    <w:rsid w:val="00CB35C8"/>
    <w:rsid w:val="00CB5CA4"/>
    <w:rsid w:val="00CB5D22"/>
    <w:rsid w:val="00CB6E3F"/>
    <w:rsid w:val="00CC3DAC"/>
    <w:rsid w:val="00CC42BA"/>
    <w:rsid w:val="00CC6495"/>
    <w:rsid w:val="00CC6CA5"/>
    <w:rsid w:val="00CC6F0B"/>
    <w:rsid w:val="00CD02ED"/>
    <w:rsid w:val="00CD206A"/>
    <w:rsid w:val="00CD2A42"/>
    <w:rsid w:val="00CD3666"/>
    <w:rsid w:val="00CD4008"/>
    <w:rsid w:val="00CD4CD6"/>
    <w:rsid w:val="00CD4D74"/>
    <w:rsid w:val="00CD5191"/>
    <w:rsid w:val="00CD62A8"/>
    <w:rsid w:val="00CD79A8"/>
    <w:rsid w:val="00CE1740"/>
    <w:rsid w:val="00CE2B1B"/>
    <w:rsid w:val="00CE378D"/>
    <w:rsid w:val="00CE3A9B"/>
    <w:rsid w:val="00CE4E7F"/>
    <w:rsid w:val="00CE5030"/>
    <w:rsid w:val="00CE5184"/>
    <w:rsid w:val="00CE6D94"/>
    <w:rsid w:val="00CE7612"/>
    <w:rsid w:val="00CE77F3"/>
    <w:rsid w:val="00CE7A34"/>
    <w:rsid w:val="00CE7FEC"/>
    <w:rsid w:val="00CF0902"/>
    <w:rsid w:val="00CF0C20"/>
    <w:rsid w:val="00CF3106"/>
    <w:rsid w:val="00CF46EB"/>
    <w:rsid w:val="00CF4BFA"/>
    <w:rsid w:val="00CF508A"/>
    <w:rsid w:val="00CF54B3"/>
    <w:rsid w:val="00CF65EB"/>
    <w:rsid w:val="00CF7379"/>
    <w:rsid w:val="00D029B1"/>
    <w:rsid w:val="00D043C8"/>
    <w:rsid w:val="00D07267"/>
    <w:rsid w:val="00D07ADF"/>
    <w:rsid w:val="00D10356"/>
    <w:rsid w:val="00D103D0"/>
    <w:rsid w:val="00D114D0"/>
    <w:rsid w:val="00D12699"/>
    <w:rsid w:val="00D129BC"/>
    <w:rsid w:val="00D15753"/>
    <w:rsid w:val="00D176E1"/>
    <w:rsid w:val="00D17823"/>
    <w:rsid w:val="00D21982"/>
    <w:rsid w:val="00D21D32"/>
    <w:rsid w:val="00D222CA"/>
    <w:rsid w:val="00D223B2"/>
    <w:rsid w:val="00D22E20"/>
    <w:rsid w:val="00D22E9A"/>
    <w:rsid w:val="00D23AB9"/>
    <w:rsid w:val="00D23BB2"/>
    <w:rsid w:val="00D266F1"/>
    <w:rsid w:val="00D26BAB"/>
    <w:rsid w:val="00D26CD8"/>
    <w:rsid w:val="00D2708C"/>
    <w:rsid w:val="00D27F9D"/>
    <w:rsid w:val="00D3124C"/>
    <w:rsid w:val="00D3130A"/>
    <w:rsid w:val="00D32E38"/>
    <w:rsid w:val="00D33E44"/>
    <w:rsid w:val="00D34131"/>
    <w:rsid w:val="00D34588"/>
    <w:rsid w:val="00D349C7"/>
    <w:rsid w:val="00D34AEE"/>
    <w:rsid w:val="00D34EB3"/>
    <w:rsid w:val="00D36D44"/>
    <w:rsid w:val="00D3758B"/>
    <w:rsid w:val="00D37FF2"/>
    <w:rsid w:val="00D415CA"/>
    <w:rsid w:val="00D41D7C"/>
    <w:rsid w:val="00D41F61"/>
    <w:rsid w:val="00D436B0"/>
    <w:rsid w:val="00D4461D"/>
    <w:rsid w:val="00D462C9"/>
    <w:rsid w:val="00D46357"/>
    <w:rsid w:val="00D516CE"/>
    <w:rsid w:val="00D51998"/>
    <w:rsid w:val="00D52B5F"/>
    <w:rsid w:val="00D538CE"/>
    <w:rsid w:val="00D53B06"/>
    <w:rsid w:val="00D543B2"/>
    <w:rsid w:val="00D54400"/>
    <w:rsid w:val="00D5556F"/>
    <w:rsid w:val="00D55D1F"/>
    <w:rsid w:val="00D562AC"/>
    <w:rsid w:val="00D568E2"/>
    <w:rsid w:val="00D56DAD"/>
    <w:rsid w:val="00D6197B"/>
    <w:rsid w:val="00D61D12"/>
    <w:rsid w:val="00D634C7"/>
    <w:rsid w:val="00D63543"/>
    <w:rsid w:val="00D63B8A"/>
    <w:rsid w:val="00D63FE4"/>
    <w:rsid w:val="00D64454"/>
    <w:rsid w:val="00D646D7"/>
    <w:rsid w:val="00D65771"/>
    <w:rsid w:val="00D65CCB"/>
    <w:rsid w:val="00D70689"/>
    <w:rsid w:val="00D70D0B"/>
    <w:rsid w:val="00D751B6"/>
    <w:rsid w:val="00D75B0A"/>
    <w:rsid w:val="00D8069A"/>
    <w:rsid w:val="00D82236"/>
    <w:rsid w:val="00D85AD5"/>
    <w:rsid w:val="00D9273F"/>
    <w:rsid w:val="00D928EB"/>
    <w:rsid w:val="00D95028"/>
    <w:rsid w:val="00D9513A"/>
    <w:rsid w:val="00D95809"/>
    <w:rsid w:val="00DA0231"/>
    <w:rsid w:val="00DA19B0"/>
    <w:rsid w:val="00DA2336"/>
    <w:rsid w:val="00DA2BFC"/>
    <w:rsid w:val="00DA3495"/>
    <w:rsid w:val="00DA4782"/>
    <w:rsid w:val="00DA4FC0"/>
    <w:rsid w:val="00DA6790"/>
    <w:rsid w:val="00DB0A62"/>
    <w:rsid w:val="00DB275D"/>
    <w:rsid w:val="00DB2D0E"/>
    <w:rsid w:val="00DB30E0"/>
    <w:rsid w:val="00DB3E16"/>
    <w:rsid w:val="00DB4825"/>
    <w:rsid w:val="00DB606D"/>
    <w:rsid w:val="00DB6B67"/>
    <w:rsid w:val="00DB74F4"/>
    <w:rsid w:val="00DB7C7B"/>
    <w:rsid w:val="00DC06DB"/>
    <w:rsid w:val="00DC1126"/>
    <w:rsid w:val="00DC2A51"/>
    <w:rsid w:val="00DC3855"/>
    <w:rsid w:val="00DC47CE"/>
    <w:rsid w:val="00DC6BF3"/>
    <w:rsid w:val="00DC785C"/>
    <w:rsid w:val="00DD3305"/>
    <w:rsid w:val="00DD566F"/>
    <w:rsid w:val="00DE00DF"/>
    <w:rsid w:val="00DE0F26"/>
    <w:rsid w:val="00DE1D4D"/>
    <w:rsid w:val="00DE24B9"/>
    <w:rsid w:val="00DE4D10"/>
    <w:rsid w:val="00DE4E99"/>
    <w:rsid w:val="00DE5066"/>
    <w:rsid w:val="00DE57FA"/>
    <w:rsid w:val="00DE5E92"/>
    <w:rsid w:val="00DE63DA"/>
    <w:rsid w:val="00DE71B6"/>
    <w:rsid w:val="00DE7346"/>
    <w:rsid w:val="00DF14D5"/>
    <w:rsid w:val="00DF5261"/>
    <w:rsid w:val="00DF655E"/>
    <w:rsid w:val="00DF6582"/>
    <w:rsid w:val="00DF687C"/>
    <w:rsid w:val="00E00400"/>
    <w:rsid w:val="00E00618"/>
    <w:rsid w:val="00E00AD1"/>
    <w:rsid w:val="00E01CD8"/>
    <w:rsid w:val="00E04293"/>
    <w:rsid w:val="00E04801"/>
    <w:rsid w:val="00E04A85"/>
    <w:rsid w:val="00E05577"/>
    <w:rsid w:val="00E057A6"/>
    <w:rsid w:val="00E06002"/>
    <w:rsid w:val="00E06703"/>
    <w:rsid w:val="00E074BE"/>
    <w:rsid w:val="00E0753A"/>
    <w:rsid w:val="00E07ABB"/>
    <w:rsid w:val="00E104C8"/>
    <w:rsid w:val="00E11AE7"/>
    <w:rsid w:val="00E123A5"/>
    <w:rsid w:val="00E13C5A"/>
    <w:rsid w:val="00E14353"/>
    <w:rsid w:val="00E14774"/>
    <w:rsid w:val="00E1565A"/>
    <w:rsid w:val="00E16120"/>
    <w:rsid w:val="00E16154"/>
    <w:rsid w:val="00E16B48"/>
    <w:rsid w:val="00E16E26"/>
    <w:rsid w:val="00E20920"/>
    <w:rsid w:val="00E210A5"/>
    <w:rsid w:val="00E21639"/>
    <w:rsid w:val="00E236E2"/>
    <w:rsid w:val="00E237D3"/>
    <w:rsid w:val="00E23A93"/>
    <w:rsid w:val="00E2575C"/>
    <w:rsid w:val="00E26793"/>
    <w:rsid w:val="00E27B4E"/>
    <w:rsid w:val="00E27C37"/>
    <w:rsid w:val="00E27E56"/>
    <w:rsid w:val="00E303EC"/>
    <w:rsid w:val="00E30532"/>
    <w:rsid w:val="00E30816"/>
    <w:rsid w:val="00E31272"/>
    <w:rsid w:val="00E31E01"/>
    <w:rsid w:val="00E323EA"/>
    <w:rsid w:val="00E324FE"/>
    <w:rsid w:val="00E32A60"/>
    <w:rsid w:val="00E32A8D"/>
    <w:rsid w:val="00E349A2"/>
    <w:rsid w:val="00E34B99"/>
    <w:rsid w:val="00E3632B"/>
    <w:rsid w:val="00E3636F"/>
    <w:rsid w:val="00E369C1"/>
    <w:rsid w:val="00E36E2D"/>
    <w:rsid w:val="00E37C3C"/>
    <w:rsid w:val="00E37DBB"/>
    <w:rsid w:val="00E4044C"/>
    <w:rsid w:val="00E40EC4"/>
    <w:rsid w:val="00E4134C"/>
    <w:rsid w:val="00E42412"/>
    <w:rsid w:val="00E425BC"/>
    <w:rsid w:val="00E4327B"/>
    <w:rsid w:val="00E43312"/>
    <w:rsid w:val="00E45E01"/>
    <w:rsid w:val="00E46A05"/>
    <w:rsid w:val="00E46ED1"/>
    <w:rsid w:val="00E47D5B"/>
    <w:rsid w:val="00E5048E"/>
    <w:rsid w:val="00E51538"/>
    <w:rsid w:val="00E533C5"/>
    <w:rsid w:val="00E53521"/>
    <w:rsid w:val="00E538DD"/>
    <w:rsid w:val="00E552DA"/>
    <w:rsid w:val="00E55683"/>
    <w:rsid w:val="00E57482"/>
    <w:rsid w:val="00E60CA0"/>
    <w:rsid w:val="00E62136"/>
    <w:rsid w:val="00E6269F"/>
    <w:rsid w:val="00E671A7"/>
    <w:rsid w:val="00E67FF1"/>
    <w:rsid w:val="00E7040E"/>
    <w:rsid w:val="00E71864"/>
    <w:rsid w:val="00E721E4"/>
    <w:rsid w:val="00E723C2"/>
    <w:rsid w:val="00E735CF"/>
    <w:rsid w:val="00E756B6"/>
    <w:rsid w:val="00E7586B"/>
    <w:rsid w:val="00E75ED6"/>
    <w:rsid w:val="00E7619E"/>
    <w:rsid w:val="00E77356"/>
    <w:rsid w:val="00E77367"/>
    <w:rsid w:val="00E77EA1"/>
    <w:rsid w:val="00E8029D"/>
    <w:rsid w:val="00E808CA"/>
    <w:rsid w:val="00E816F9"/>
    <w:rsid w:val="00E82657"/>
    <w:rsid w:val="00E83201"/>
    <w:rsid w:val="00E8340E"/>
    <w:rsid w:val="00E85FCE"/>
    <w:rsid w:val="00E8660A"/>
    <w:rsid w:val="00E86E0C"/>
    <w:rsid w:val="00E902B6"/>
    <w:rsid w:val="00E91B38"/>
    <w:rsid w:val="00E937C2"/>
    <w:rsid w:val="00E947B8"/>
    <w:rsid w:val="00E94E74"/>
    <w:rsid w:val="00E95C1F"/>
    <w:rsid w:val="00E96254"/>
    <w:rsid w:val="00E975B4"/>
    <w:rsid w:val="00EA25F6"/>
    <w:rsid w:val="00EA472F"/>
    <w:rsid w:val="00EA5DFA"/>
    <w:rsid w:val="00EA65E4"/>
    <w:rsid w:val="00EB13A0"/>
    <w:rsid w:val="00EB1B76"/>
    <w:rsid w:val="00EB2537"/>
    <w:rsid w:val="00EB2D0C"/>
    <w:rsid w:val="00EB405E"/>
    <w:rsid w:val="00EB4E6C"/>
    <w:rsid w:val="00EB72E8"/>
    <w:rsid w:val="00EC10DE"/>
    <w:rsid w:val="00EC1BD2"/>
    <w:rsid w:val="00EC1C4F"/>
    <w:rsid w:val="00EC3920"/>
    <w:rsid w:val="00EC3B74"/>
    <w:rsid w:val="00EC4DF4"/>
    <w:rsid w:val="00EC5DD2"/>
    <w:rsid w:val="00EC6D69"/>
    <w:rsid w:val="00EC7055"/>
    <w:rsid w:val="00EC789F"/>
    <w:rsid w:val="00EC7EAA"/>
    <w:rsid w:val="00ED001D"/>
    <w:rsid w:val="00ED0DA6"/>
    <w:rsid w:val="00ED0DEC"/>
    <w:rsid w:val="00ED1342"/>
    <w:rsid w:val="00ED2385"/>
    <w:rsid w:val="00ED3003"/>
    <w:rsid w:val="00ED3AD5"/>
    <w:rsid w:val="00ED3B80"/>
    <w:rsid w:val="00ED3CAF"/>
    <w:rsid w:val="00ED4B84"/>
    <w:rsid w:val="00ED5AE7"/>
    <w:rsid w:val="00ED65D4"/>
    <w:rsid w:val="00ED7972"/>
    <w:rsid w:val="00EE1D2F"/>
    <w:rsid w:val="00EE22C0"/>
    <w:rsid w:val="00EE3B65"/>
    <w:rsid w:val="00EE3DB7"/>
    <w:rsid w:val="00EE414F"/>
    <w:rsid w:val="00EE4A3D"/>
    <w:rsid w:val="00EE55E9"/>
    <w:rsid w:val="00EF065D"/>
    <w:rsid w:val="00EF1B48"/>
    <w:rsid w:val="00EF1DDC"/>
    <w:rsid w:val="00EF3AB7"/>
    <w:rsid w:val="00EF3DE3"/>
    <w:rsid w:val="00EF75B4"/>
    <w:rsid w:val="00EF793E"/>
    <w:rsid w:val="00F015B4"/>
    <w:rsid w:val="00F0224D"/>
    <w:rsid w:val="00F032C2"/>
    <w:rsid w:val="00F040CC"/>
    <w:rsid w:val="00F048DB"/>
    <w:rsid w:val="00F059B4"/>
    <w:rsid w:val="00F1025E"/>
    <w:rsid w:val="00F116FB"/>
    <w:rsid w:val="00F11A98"/>
    <w:rsid w:val="00F1379B"/>
    <w:rsid w:val="00F13F0B"/>
    <w:rsid w:val="00F266BE"/>
    <w:rsid w:val="00F2712E"/>
    <w:rsid w:val="00F31503"/>
    <w:rsid w:val="00F316EB"/>
    <w:rsid w:val="00F32707"/>
    <w:rsid w:val="00F33749"/>
    <w:rsid w:val="00F34973"/>
    <w:rsid w:val="00F35ADE"/>
    <w:rsid w:val="00F36649"/>
    <w:rsid w:val="00F37B09"/>
    <w:rsid w:val="00F41EEA"/>
    <w:rsid w:val="00F428EE"/>
    <w:rsid w:val="00F42B64"/>
    <w:rsid w:val="00F44F03"/>
    <w:rsid w:val="00F46059"/>
    <w:rsid w:val="00F4721C"/>
    <w:rsid w:val="00F47873"/>
    <w:rsid w:val="00F50616"/>
    <w:rsid w:val="00F525B5"/>
    <w:rsid w:val="00F54D6F"/>
    <w:rsid w:val="00F54FB5"/>
    <w:rsid w:val="00F606BB"/>
    <w:rsid w:val="00F6294C"/>
    <w:rsid w:val="00F65EC7"/>
    <w:rsid w:val="00F66747"/>
    <w:rsid w:val="00F66E98"/>
    <w:rsid w:val="00F67491"/>
    <w:rsid w:val="00F67B73"/>
    <w:rsid w:val="00F70522"/>
    <w:rsid w:val="00F70AEB"/>
    <w:rsid w:val="00F7132F"/>
    <w:rsid w:val="00F71D91"/>
    <w:rsid w:val="00F72A72"/>
    <w:rsid w:val="00F758FA"/>
    <w:rsid w:val="00F7661B"/>
    <w:rsid w:val="00F768AE"/>
    <w:rsid w:val="00F769CD"/>
    <w:rsid w:val="00F76C84"/>
    <w:rsid w:val="00F76CA5"/>
    <w:rsid w:val="00F80719"/>
    <w:rsid w:val="00F80A78"/>
    <w:rsid w:val="00F83041"/>
    <w:rsid w:val="00F8380D"/>
    <w:rsid w:val="00F85464"/>
    <w:rsid w:val="00F85D4F"/>
    <w:rsid w:val="00F85DA4"/>
    <w:rsid w:val="00F879EC"/>
    <w:rsid w:val="00F906A8"/>
    <w:rsid w:val="00F90907"/>
    <w:rsid w:val="00F92A35"/>
    <w:rsid w:val="00F92C61"/>
    <w:rsid w:val="00F94AAB"/>
    <w:rsid w:val="00F94F30"/>
    <w:rsid w:val="00F9527D"/>
    <w:rsid w:val="00F96C1B"/>
    <w:rsid w:val="00FA1C81"/>
    <w:rsid w:val="00FA4341"/>
    <w:rsid w:val="00FA7DD6"/>
    <w:rsid w:val="00FB0828"/>
    <w:rsid w:val="00FB2FA9"/>
    <w:rsid w:val="00FB3F95"/>
    <w:rsid w:val="00FB56FE"/>
    <w:rsid w:val="00FB5DB4"/>
    <w:rsid w:val="00FB6A9F"/>
    <w:rsid w:val="00FB6DD6"/>
    <w:rsid w:val="00FB7D6B"/>
    <w:rsid w:val="00FC0943"/>
    <w:rsid w:val="00FC32C4"/>
    <w:rsid w:val="00FC3D94"/>
    <w:rsid w:val="00FC4810"/>
    <w:rsid w:val="00FD1B44"/>
    <w:rsid w:val="00FD2D0D"/>
    <w:rsid w:val="00FD3A72"/>
    <w:rsid w:val="00FD5201"/>
    <w:rsid w:val="00FD5EE4"/>
    <w:rsid w:val="00FD6476"/>
    <w:rsid w:val="00FD6C86"/>
    <w:rsid w:val="00FD7495"/>
    <w:rsid w:val="00FE05C5"/>
    <w:rsid w:val="00FE396F"/>
    <w:rsid w:val="00FE528E"/>
    <w:rsid w:val="00FE5941"/>
    <w:rsid w:val="00FE7B05"/>
    <w:rsid w:val="00FF06BA"/>
    <w:rsid w:val="00FF0A9B"/>
    <w:rsid w:val="00FF10B6"/>
    <w:rsid w:val="00FF2BF2"/>
    <w:rsid w:val="00FF38A5"/>
    <w:rsid w:val="00FF47CB"/>
    <w:rsid w:val="00FF4E93"/>
    <w:rsid w:val="00FF577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1"/>
    </o:shapelayout>
  </w:shapeDefaults>
  <w:decimalSymbol w:val="."/>
  <w:listSeparator w:val=","/>
  <w15:docId w15:val="{AF5F349C-B58D-44A1-9EE9-18E814657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52E2"/>
  </w:style>
  <w:style w:type="paragraph" w:styleId="Heading5">
    <w:name w:val="heading 5"/>
    <w:basedOn w:val="Normal"/>
    <w:next w:val="Normal"/>
    <w:link w:val="Heading5Char"/>
    <w:qFormat/>
    <w:rsid w:val="00FB3F95"/>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F4D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4DD8"/>
    <w:rPr>
      <w:rFonts w:ascii="Tahoma" w:hAnsi="Tahoma" w:cs="Tahoma"/>
      <w:sz w:val="16"/>
      <w:szCs w:val="16"/>
    </w:rPr>
  </w:style>
  <w:style w:type="character" w:styleId="Strong">
    <w:name w:val="Strong"/>
    <w:basedOn w:val="DefaultParagraphFont"/>
    <w:uiPriority w:val="22"/>
    <w:qFormat/>
    <w:rsid w:val="003F4DD8"/>
    <w:rPr>
      <w:b/>
      <w:bCs/>
    </w:rPr>
  </w:style>
  <w:style w:type="paragraph" w:styleId="Header">
    <w:name w:val="header"/>
    <w:basedOn w:val="Normal"/>
    <w:link w:val="HeaderChar"/>
    <w:uiPriority w:val="99"/>
    <w:unhideWhenUsed/>
    <w:rsid w:val="00670B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0B7E"/>
  </w:style>
  <w:style w:type="paragraph" w:styleId="Footer">
    <w:name w:val="footer"/>
    <w:basedOn w:val="Normal"/>
    <w:link w:val="FooterChar"/>
    <w:uiPriority w:val="99"/>
    <w:unhideWhenUsed/>
    <w:rsid w:val="00670B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B7E"/>
  </w:style>
  <w:style w:type="character" w:styleId="Hyperlink">
    <w:name w:val="Hyperlink"/>
    <w:basedOn w:val="DefaultParagraphFont"/>
    <w:uiPriority w:val="99"/>
    <w:unhideWhenUsed/>
    <w:rsid w:val="00F70AEB"/>
    <w:rPr>
      <w:color w:val="0000FF" w:themeColor="hyperlink"/>
      <w:u w:val="single"/>
    </w:rPr>
  </w:style>
  <w:style w:type="paragraph" w:styleId="ListParagraph">
    <w:name w:val="List Paragraph"/>
    <w:basedOn w:val="Normal"/>
    <w:uiPriority w:val="34"/>
    <w:qFormat/>
    <w:rsid w:val="00DA2BFC"/>
    <w:pPr>
      <w:ind w:left="720"/>
      <w:contextualSpacing/>
    </w:pPr>
    <w:rPr>
      <w:rFonts w:eastAsiaTheme="minorEastAsia"/>
      <w:lang w:val="en-IN" w:eastAsia="en-IN"/>
    </w:rPr>
  </w:style>
  <w:style w:type="paragraph" w:styleId="NoSpacing">
    <w:name w:val="No Spacing"/>
    <w:uiPriority w:val="1"/>
    <w:qFormat/>
    <w:rsid w:val="00DA2BFC"/>
    <w:pPr>
      <w:spacing w:after="0" w:line="240" w:lineRule="auto"/>
    </w:pPr>
    <w:rPr>
      <w:rFonts w:eastAsiaTheme="minorEastAsia"/>
      <w:lang w:val="en-IN" w:eastAsia="en-IN"/>
    </w:rPr>
  </w:style>
  <w:style w:type="character" w:customStyle="1" w:styleId="apple-converted-space">
    <w:name w:val="apple-converted-space"/>
    <w:basedOn w:val="DefaultParagraphFont"/>
    <w:rsid w:val="00F71D91"/>
  </w:style>
  <w:style w:type="character" w:customStyle="1" w:styleId="Heading5Char">
    <w:name w:val="Heading 5 Char"/>
    <w:basedOn w:val="DefaultParagraphFont"/>
    <w:link w:val="Heading5"/>
    <w:rsid w:val="00FB3F95"/>
    <w:rPr>
      <w:rFonts w:ascii="Times New Roman" w:eastAsia="PMingLiU" w:hAnsi="Times New Roman" w:cs="Times New Roman"/>
      <w:sz w:val="18"/>
      <w:szCs w:val="18"/>
    </w:rPr>
  </w:style>
  <w:style w:type="table" w:styleId="TableGrid">
    <w:name w:val="Table Grid"/>
    <w:basedOn w:val="TableNormal"/>
    <w:uiPriority w:val="59"/>
    <w:rsid w:val="00FB3F9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3092662">
      <w:bodyDiv w:val="1"/>
      <w:marLeft w:val="0"/>
      <w:marRight w:val="0"/>
      <w:marTop w:val="0"/>
      <w:marBottom w:val="0"/>
      <w:divBdr>
        <w:top w:val="none" w:sz="0" w:space="0" w:color="auto"/>
        <w:left w:val="none" w:sz="0" w:space="0" w:color="auto"/>
        <w:bottom w:val="none" w:sz="0" w:space="0" w:color="auto"/>
        <w:right w:val="none" w:sz="0" w:space="0" w:color="auto"/>
      </w:divBdr>
    </w:div>
    <w:div w:id="774249770">
      <w:bodyDiv w:val="1"/>
      <w:marLeft w:val="0"/>
      <w:marRight w:val="0"/>
      <w:marTop w:val="0"/>
      <w:marBottom w:val="0"/>
      <w:divBdr>
        <w:top w:val="none" w:sz="0" w:space="0" w:color="auto"/>
        <w:left w:val="none" w:sz="0" w:space="0" w:color="auto"/>
        <w:bottom w:val="none" w:sz="0" w:space="0" w:color="auto"/>
        <w:right w:val="none" w:sz="0" w:space="0" w:color="auto"/>
      </w:divBdr>
      <w:divsChild>
        <w:div w:id="254479754">
          <w:marLeft w:val="0"/>
          <w:marRight w:val="0"/>
          <w:marTop w:val="0"/>
          <w:marBottom w:val="0"/>
          <w:divBdr>
            <w:top w:val="none" w:sz="0" w:space="0" w:color="auto"/>
            <w:left w:val="none" w:sz="0" w:space="0" w:color="auto"/>
            <w:bottom w:val="none" w:sz="0" w:space="0" w:color="auto"/>
            <w:right w:val="none" w:sz="0" w:space="0" w:color="auto"/>
          </w:divBdr>
        </w:div>
        <w:div w:id="1681157103">
          <w:marLeft w:val="0"/>
          <w:marRight w:val="0"/>
          <w:marTop w:val="0"/>
          <w:marBottom w:val="0"/>
          <w:divBdr>
            <w:top w:val="none" w:sz="0" w:space="0" w:color="auto"/>
            <w:left w:val="none" w:sz="0" w:space="0" w:color="auto"/>
            <w:bottom w:val="none" w:sz="0" w:space="0" w:color="auto"/>
            <w:right w:val="none" w:sz="0" w:space="0" w:color="auto"/>
          </w:divBdr>
        </w:div>
        <w:div w:id="1338313823">
          <w:marLeft w:val="0"/>
          <w:marRight w:val="0"/>
          <w:marTop w:val="0"/>
          <w:marBottom w:val="0"/>
          <w:divBdr>
            <w:top w:val="none" w:sz="0" w:space="0" w:color="auto"/>
            <w:left w:val="none" w:sz="0" w:space="0" w:color="auto"/>
            <w:bottom w:val="none" w:sz="0" w:space="0" w:color="auto"/>
            <w:right w:val="none" w:sz="0" w:space="0" w:color="auto"/>
          </w:divBdr>
        </w:div>
        <w:div w:id="792749258">
          <w:marLeft w:val="0"/>
          <w:marRight w:val="0"/>
          <w:marTop w:val="0"/>
          <w:marBottom w:val="0"/>
          <w:divBdr>
            <w:top w:val="none" w:sz="0" w:space="0" w:color="auto"/>
            <w:left w:val="none" w:sz="0" w:space="0" w:color="auto"/>
            <w:bottom w:val="none" w:sz="0" w:space="0" w:color="auto"/>
            <w:right w:val="none" w:sz="0" w:space="0" w:color="auto"/>
          </w:divBdr>
        </w:div>
        <w:div w:id="1085608033">
          <w:marLeft w:val="0"/>
          <w:marRight w:val="0"/>
          <w:marTop w:val="0"/>
          <w:marBottom w:val="0"/>
          <w:divBdr>
            <w:top w:val="none" w:sz="0" w:space="0" w:color="auto"/>
            <w:left w:val="none" w:sz="0" w:space="0" w:color="auto"/>
            <w:bottom w:val="none" w:sz="0" w:space="0" w:color="auto"/>
            <w:right w:val="none" w:sz="0" w:space="0" w:color="auto"/>
          </w:divBdr>
        </w:div>
        <w:div w:id="1912275068">
          <w:marLeft w:val="0"/>
          <w:marRight w:val="0"/>
          <w:marTop w:val="0"/>
          <w:marBottom w:val="0"/>
          <w:divBdr>
            <w:top w:val="none" w:sz="0" w:space="0" w:color="auto"/>
            <w:left w:val="none" w:sz="0" w:space="0" w:color="auto"/>
            <w:bottom w:val="none" w:sz="0" w:space="0" w:color="auto"/>
            <w:right w:val="none" w:sz="0" w:space="0" w:color="auto"/>
          </w:divBdr>
        </w:div>
        <w:div w:id="250549109">
          <w:marLeft w:val="0"/>
          <w:marRight w:val="0"/>
          <w:marTop w:val="0"/>
          <w:marBottom w:val="0"/>
          <w:divBdr>
            <w:top w:val="none" w:sz="0" w:space="0" w:color="auto"/>
            <w:left w:val="none" w:sz="0" w:space="0" w:color="auto"/>
            <w:bottom w:val="none" w:sz="0" w:space="0" w:color="auto"/>
            <w:right w:val="none" w:sz="0" w:space="0" w:color="auto"/>
          </w:divBdr>
        </w:div>
        <w:div w:id="1856073294">
          <w:marLeft w:val="0"/>
          <w:marRight w:val="0"/>
          <w:marTop w:val="0"/>
          <w:marBottom w:val="0"/>
          <w:divBdr>
            <w:top w:val="none" w:sz="0" w:space="0" w:color="auto"/>
            <w:left w:val="none" w:sz="0" w:space="0" w:color="auto"/>
            <w:bottom w:val="none" w:sz="0" w:space="0" w:color="auto"/>
            <w:right w:val="none" w:sz="0" w:space="0" w:color="auto"/>
          </w:divBdr>
        </w:div>
        <w:div w:id="1632393637">
          <w:marLeft w:val="0"/>
          <w:marRight w:val="0"/>
          <w:marTop w:val="0"/>
          <w:marBottom w:val="0"/>
          <w:divBdr>
            <w:top w:val="none" w:sz="0" w:space="0" w:color="auto"/>
            <w:left w:val="none" w:sz="0" w:space="0" w:color="auto"/>
            <w:bottom w:val="none" w:sz="0" w:space="0" w:color="auto"/>
            <w:right w:val="none" w:sz="0" w:space="0" w:color="auto"/>
          </w:divBdr>
        </w:div>
      </w:divsChild>
    </w:div>
    <w:div w:id="856501140">
      <w:bodyDiv w:val="1"/>
      <w:marLeft w:val="0"/>
      <w:marRight w:val="0"/>
      <w:marTop w:val="0"/>
      <w:marBottom w:val="0"/>
      <w:divBdr>
        <w:top w:val="none" w:sz="0" w:space="0" w:color="auto"/>
        <w:left w:val="none" w:sz="0" w:space="0" w:color="auto"/>
        <w:bottom w:val="none" w:sz="0" w:space="0" w:color="auto"/>
        <w:right w:val="none" w:sz="0" w:space="0" w:color="auto"/>
      </w:divBdr>
    </w:div>
    <w:div w:id="2039233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www.ijmpr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559E9-5F7B-49F8-BF76-D7AD618BF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3035</Words>
  <Characters>17301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OXYHEMOGLOBIN SATURATION IN CHILDREN WITH SICKLE CELL ANEMIA DURING STEADY STATE AND CRISES USING PULSE OXIMETRY IN OMDURMAN PEDIATRIC HOSPITAL- OMDURMAN, SUDAN (FEBRUARY - JULY 2015)</dc:title>
  <dc:creator>admin</dc:creator>
  <cp:lastModifiedBy>Rampyari</cp:lastModifiedBy>
  <cp:revision>13</cp:revision>
  <cp:lastPrinted>2016-11-18T08:37:00Z</cp:lastPrinted>
  <dcterms:created xsi:type="dcterms:W3CDTF">2016-11-14T08:30:00Z</dcterms:created>
  <dcterms:modified xsi:type="dcterms:W3CDTF">2016-11-18T08:37:00Z</dcterms:modified>
</cp:coreProperties>
</file>